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cs="宋体"/>
          <w:b/>
          <w:color w:val="000000" w:themeColor="text1"/>
          <w:sz w:val="44"/>
          <w:szCs w:val="44"/>
          <w:highlight w:val="none"/>
        </w:rPr>
      </w:pPr>
      <w:r>
        <w:rPr>
          <w:rFonts w:hint="eastAsia" w:cs="宋体"/>
          <w:b/>
          <w:color w:val="000000" w:themeColor="text1"/>
          <w:sz w:val="44"/>
          <w:szCs w:val="44"/>
          <w:highlight w:val="none"/>
          <w:lang w:eastAsia="zh-CN"/>
        </w:rPr>
      </w:r>
      <w:r>
        <w:rPr>
          <w:highlight w:val="none"/>
        </w:rPr>
      </w:r>
      <w:r/>
    </w:p>
    <w:p>
      <w:pPr>
        <w:jc w:val="center"/>
        <w:spacing w:line="360" w:lineRule="auto"/>
        <w:rPr>
          <w:rFonts w:hint="eastAsia" w:cs="宋体"/>
          <w:b/>
          <w:color w:val="000000" w:themeColor="text1"/>
          <w:sz w:val="44"/>
          <w:szCs w:val="44"/>
          <w:highlight w:val="none"/>
        </w:rPr>
      </w:pPr>
      <w:r>
        <w:rPr>
          <w:rFonts w:hint="eastAsia" w:cs="宋体"/>
          <w:b/>
          <w:color w:val="000000" w:themeColor="text1"/>
          <w:sz w:val="44"/>
          <w:szCs w:val="44"/>
          <w:highlight w:val="none"/>
          <w:lang w:eastAsia="zh-CN"/>
        </w:rPr>
      </w:r>
      <w:r>
        <w:rPr>
          <w:highlight w:val="none"/>
        </w:rPr>
      </w:r>
      <w:r/>
    </w:p>
    <w:p>
      <w:pPr>
        <w:jc w:val="center"/>
        <w:spacing w:line="360" w:lineRule="auto"/>
        <w:rPr>
          <w:rFonts w:hint="eastAsia" w:cs="宋体"/>
          <w:b/>
          <w:bCs/>
          <w:color w:val="000000" w:themeColor="text1"/>
          <w:sz w:val="44"/>
          <w:szCs w:val="44"/>
          <w:highlight w:val="none"/>
          <w:lang w:eastAsia="zh-CN"/>
        </w:rPr>
      </w:pPr>
      <w:r>
        <w:rPr>
          <w:rFonts w:hint="eastAsia" w:cs="宋体"/>
          <w:b/>
          <w:color w:val="000000" w:themeColor="text1"/>
          <w:sz w:val="44"/>
          <w:szCs w:val="44"/>
          <w:highlight w:val="none"/>
          <w:lang w:eastAsia="zh-CN"/>
        </w:rPr>
      </w:r>
      <w:r>
        <w:rPr>
          <w:rFonts w:hint="eastAsia" w:cs="宋体"/>
          <w:b/>
          <w:color w:val="000000" w:themeColor="text1"/>
          <w:sz w:val="44"/>
          <w:szCs w:val="44"/>
          <w:highlight w:val="none"/>
          <w:lang w:eastAsia="zh-CN"/>
        </w:rPr>
        <w:t xml:space="preserve">启东市人民医院4K3D二合一内窥镜系统</w:t>
      </w:r>
      <w:r>
        <w:rPr>
          <w:rFonts w:hint="eastAsia" w:cs="宋体"/>
          <w:b/>
          <w:bCs/>
          <w:color w:val="000000" w:themeColor="text1"/>
          <w:sz w:val="44"/>
          <w:szCs w:val="44"/>
          <w:highlight w:val="none"/>
        </w:rPr>
      </w:r>
      <w:r/>
    </w:p>
    <w:p>
      <w:pPr>
        <w:jc w:val="center"/>
        <w:spacing w:line="360" w:lineRule="auto"/>
        <w:rPr>
          <w:rFonts w:hint="eastAsia" w:cs="宋体"/>
          <w:b/>
          <w:bCs/>
          <w:color w:val="000000" w:themeColor="text1"/>
          <w:sz w:val="44"/>
          <w:szCs w:val="44"/>
          <w:highlight w:val="none"/>
        </w:rPr>
      </w:pPr>
      <w:r>
        <w:rPr>
          <w:rFonts w:hint="eastAsia" w:cs="宋体"/>
          <w:b/>
          <w:color w:val="000000" w:themeColor="text1"/>
          <w:sz w:val="44"/>
          <w:szCs w:val="44"/>
          <w:highlight w:val="none"/>
          <w:lang w:eastAsia="zh-CN"/>
        </w:rPr>
        <w:t xml:space="preserve">采购项目</w:t>
      </w:r>
      <w:r>
        <w:rPr>
          <w:highlight w:val="none"/>
        </w:rPr>
      </w:r>
      <w:r/>
    </w:p>
    <w:p>
      <w:pPr>
        <w:jc w:val="center"/>
        <w:spacing w:line="360" w:lineRule="auto"/>
        <w:rPr>
          <w:rFonts w:cs="宋体"/>
          <w:b/>
          <w:bCs/>
          <w:color w:val="000000" w:themeColor="text1"/>
          <w:sz w:val="44"/>
          <w:szCs w:val="44"/>
          <w:highlight w:val="none"/>
        </w:rPr>
      </w:pPr>
      <w:r>
        <w:rPr>
          <w:rFonts w:cs="宋体"/>
          <w:b/>
          <w:bCs/>
          <w:color w:val="000000" w:themeColor="text1"/>
          <w:sz w:val="44"/>
          <w:szCs w:val="44"/>
          <w:highlight w:val="none"/>
        </w:rPr>
      </w:r>
      <w:r>
        <w:rPr>
          <w:highlight w:val="none"/>
        </w:rPr>
      </w:r>
      <w:r/>
    </w:p>
    <w:p>
      <w:pPr>
        <w:jc w:val="center"/>
        <w:spacing w:line="360" w:lineRule="auto"/>
        <w:rPr>
          <w:rFonts w:cs="宋体"/>
          <w:b/>
          <w:color w:val="000000" w:themeColor="text1"/>
          <w:sz w:val="44"/>
          <w:szCs w:val="44"/>
          <w:highlight w:val="none"/>
        </w:rPr>
      </w:pPr>
      <w:r>
        <w:rPr>
          <w:rFonts w:cs="宋体"/>
          <w:b/>
          <w:color w:val="000000" w:themeColor="text1"/>
          <w:sz w:val="44"/>
          <w:szCs w:val="44"/>
          <w:highlight w:val="none"/>
        </w:rPr>
      </w:r>
      <w:r>
        <w:rPr>
          <w:highlight w:val="none"/>
        </w:rPr>
      </w:r>
      <w:r/>
    </w:p>
    <w:p>
      <w:pPr>
        <w:jc w:val="center"/>
        <w:spacing w:line="360" w:lineRule="auto"/>
        <w:rPr>
          <w:rFonts w:cs="宋体"/>
          <w:b/>
          <w:color w:val="000000" w:themeColor="text1"/>
          <w:sz w:val="44"/>
          <w:szCs w:val="44"/>
          <w:highlight w:val="none"/>
        </w:rPr>
      </w:pPr>
      <w:r>
        <w:rPr>
          <w:rFonts w:cs="宋体"/>
          <w:b/>
          <w:color w:val="000000" w:themeColor="text1"/>
          <w:sz w:val="44"/>
          <w:szCs w:val="44"/>
          <w:highlight w:val="none"/>
        </w:rPr>
      </w:r>
      <w:r>
        <w:rPr>
          <w:highlight w:val="none"/>
        </w:rPr>
      </w:r>
      <w:r/>
    </w:p>
    <w:p>
      <w:pPr>
        <w:jc w:val="center"/>
        <w:spacing w:line="360" w:lineRule="auto"/>
        <w:rPr>
          <w:rFonts w:cs="宋体"/>
          <w:b/>
          <w:color w:val="000000" w:themeColor="text1"/>
          <w:sz w:val="72"/>
          <w:szCs w:val="72"/>
          <w:highlight w:val="none"/>
        </w:rPr>
      </w:pPr>
      <w:r>
        <w:rPr>
          <w:rFonts w:hint="eastAsia" w:cs="宋体"/>
          <w:b/>
          <w:color w:val="000000" w:themeColor="text1"/>
          <w:sz w:val="72"/>
          <w:szCs w:val="72"/>
          <w:highlight w:val="none"/>
        </w:rPr>
        <w:t xml:space="preserve">政府采购招标文件</w:t>
      </w:r>
      <w:r>
        <w:rPr>
          <w:highlight w:val="none"/>
        </w:rPr>
      </w:r>
      <w:r/>
    </w:p>
    <w:p>
      <w:pPr>
        <w:jc w:val="center"/>
        <w:keepNext/>
        <w:spacing w:line="500" w:lineRule="exact"/>
        <w:rPr>
          <w:rFonts w:hint="eastAsia" w:ascii="宋体" w:hAnsi="宋体"/>
          <w:bCs/>
          <w:color w:val="000000" w:themeColor="text1"/>
          <w:sz w:val="44"/>
          <w:szCs w:val="20"/>
          <w:highlight w:val="none"/>
        </w:rPr>
      </w:pPr>
      <w:r>
        <w:rPr>
          <w:rFonts w:hint="eastAsia" w:ascii="宋体" w:hAnsi="宋体"/>
          <w:bCs/>
          <w:color w:val="000000" w:themeColor="text1"/>
          <w:sz w:val="44"/>
          <w:szCs w:val="20"/>
          <w:highlight w:val="none"/>
        </w:rPr>
      </w:r>
      <w:r>
        <w:rPr>
          <w:highlight w:val="none"/>
        </w:rPr>
      </w:r>
      <w:r/>
    </w:p>
    <w:p>
      <w:pPr>
        <w:jc w:val="center"/>
        <w:keepNext/>
        <w:spacing w:line="500" w:lineRule="exact"/>
        <w:rPr>
          <w:rFonts w:hint="eastAsia" w:ascii="宋体" w:hAnsi="宋体" w:eastAsia="宋体"/>
          <w:bCs/>
          <w:color w:val="000000" w:themeColor="text1"/>
          <w:sz w:val="32"/>
          <w:szCs w:val="32"/>
          <w:highlight w:val="none"/>
        </w:rPr>
      </w:pPr>
      <w:r>
        <w:rPr>
          <w:color w:val="000000" w:themeColor="text1"/>
          <w:highlight w:val="none"/>
        </w:rPr>
      </w:r>
      <w:bookmarkStart w:id="0" w:name="_Hlk154567591"/>
      <w:r>
        <w:rPr>
          <w:rFonts w:hint="eastAsia" w:ascii="宋体" w:hAnsi="宋体"/>
          <w:bCs/>
          <w:color w:val="000000" w:themeColor="text1"/>
          <w:sz w:val="32"/>
          <w:szCs w:val="32"/>
          <w:highlight w:val="none"/>
        </w:rPr>
        <w:t xml:space="preserve">政府采购项目编号：</w:t>
      </w:r>
      <w:bookmarkEnd w:id="0"/>
      <w:r>
        <w:rPr>
          <w:rFonts w:hint="eastAsia" w:ascii="宋体" w:hAnsi="宋体"/>
          <w:bCs/>
          <w:color w:val="000000" w:themeColor="text1"/>
          <w:sz w:val="32"/>
          <w:szCs w:val="32"/>
          <w:highlight w:val="none"/>
          <w:lang w:eastAsia="zh-CN"/>
        </w:rPr>
        <w:tab/>
      </w:r>
      <w:r>
        <w:rPr>
          <w:rFonts w:hint="eastAsia" w:ascii="宋体" w:hAnsi="宋体"/>
          <w:bCs/>
          <w:color w:val="000000" w:themeColor="text1"/>
          <w:sz w:val="32"/>
          <w:szCs w:val="32"/>
          <w:highlight w:val="none"/>
          <w:lang w:eastAsia="zh-CN"/>
        </w:rPr>
        <w:t xml:space="preserve">JSZC-320681-JSHY-C2026-0112</w:t>
      </w:r>
      <w:r>
        <w:rPr>
          <w:highlight w:val="none"/>
        </w:rPr>
      </w:r>
      <w:r/>
    </w:p>
    <w:p>
      <w:pPr>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jc w:val="both"/>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jc w:val="center"/>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jc w:val="center"/>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jc w:val="both"/>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jc w:val="center"/>
        <w:spacing w:line="500" w:lineRule="exact"/>
        <w:rPr>
          <w:rFonts w:hint="eastAsia" w:ascii="宋体" w:hAnsi="宋体"/>
          <w:color w:val="000000" w:themeColor="text1"/>
          <w:sz w:val="32"/>
          <w:highlight w:val="none"/>
        </w:rPr>
      </w:pPr>
      <w:r>
        <w:rPr>
          <w:rFonts w:hint="eastAsia" w:ascii="宋体" w:hAnsi="宋体"/>
          <w:color w:val="000000" w:themeColor="text1"/>
          <w:sz w:val="32"/>
          <w:highlight w:val="none"/>
        </w:rPr>
      </w:r>
      <w:r>
        <w:rPr>
          <w:highlight w:val="none"/>
        </w:rPr>
      </w:r>
      <w:r/>
    </w:p>
    <w:p>
      <w:pPr>
        <w:ind w:right="120"/>
        <w:jc w:val="both"/>
        <w:spacing w:before="120" w:after="120" w:line="500" w:lineRule="exact"/>
        <w:rPr>
          <w:rFonts w:hint="eastAsia" w:ascii="宋体" w:hAnsi="宋体"/>
          <w:b/>
          <w:color w:val="000000" w:themeColor="text1"/>
          <w:spacing w:val="-11"/>
          <w:sz w:val="44"/>
          <w:highlight w:val="none"/>
        </w:rPr>
      </w:pPr>
      <w:r>
        <w:rPr>
          <w:color w:val="000000" w:themeColor="text1"/>
          <w:highlight w:val="none"/>
        </w:rPr>
      </w:r>
      <w:bookmarkStart w:id="1" w:name="EB467128df5f344d64af2c93ecdb42da19"/>
      <w:r>
        <w:rPr>
          <w:highlight w:val="none"/>
        </w:rPr>
      </w:r>
      <w:r/>
    </w:p>
    <w:p>
      <w:pPr>
        <w:ind w:left="-2" w:right="120"/>
        <w:jc w:val="center"/>
        <w:spacing w:before="120" w:after="120" w:line="500" w:lineRule="exact"/>
        <w:rPr>
          <w:rFonts w:hint="eastAsia" w:ascii="宋体" w:hAnsi="宋体"/>
          <w:b/>
          <w:color w:val="000000" w:themeColor="text1"/>
          <w:spacing w:val="-11"/>
          <w:sz w:val="36"/>
          <w:szCs w:val="36"/>
          <w:highlight w:val="none"/>
        </w:rPr>
      </w:pPr>
      <w:r>
        <w:rPr>
          <w:rFonts w:hint="eastAsia" w:ascii="宋体" w:hAnsi="宋体"/>
          <w:b/>
          <w:color w:val="000000" w:themeColor="text1"/>
          <w:spacing w:val="-11"/>
          <w:sz w:val="36"/>
          <w:szCs w:val="36"/>
          <w:highlight w:val="none"/>
        </w:rPr>
        <w:t xml:space="preserve">江苏弘业国际技术工程有限公司</w:t>
      </w:r>
      <w:bookmarkEnd w:id="1"/>
      <w:r>
        <w:rPr>
          <w:highlight w:val="none"/>
        </w:rPr>
      </w:r>
      <w:r/>
    </w:p>
    <w:p>
      <w:pPr>
        <w:ind w:left="-2" w:right="120"/>
        <w:jc w:val="center"/>
        <w:spacing w:before="120" w:after="120" w:line="500" w:lineRule="exact"/>
        <w:rPr>
          <w:rFonts w:hint="eastAsia" w:ascii="宋体" w:hAnsi="宋体"/>
          <w:b/>
          <w:bCs/>
          <w:color w:val="000000" w:themeColor="text1"/>
          <w:sz w:val="36"/>
          <w:szCs w:val="36"/>
          <w:highlight w:val="none"/>
          <w:u w:val="single"/>
        </w:rPr>
      </w:pPr>
      <w:r>
        <w:rPr>
          <w:rFonts w:hint="eastAsia" w:ascii="宋体" w:hAnsi="宋体"/>
          <w:b/>
          <w:bCs/>
          <w:color w:val="000000" w:themeColor="text1"/>
          <w:sz w:val="36"/>
          <w:szCs w:val="36"/>
          <w:highlight w:val="none"/>
          <w:u w:val="single"/>
        </w:rPr>
      </w:r>
      <w:r>
        <w:rPr>
          <w:highlight w:val="none"/>
        </w:rPr>
      </w:r>
      <w:r/>
    </w:p>
    <w:p>
      <w:pPr>
        <w:ind w:left="-2" w:right="120"/>
        <w:jc w:val="center"/>
        <w:spacing w:before="120" w:after="120" w:line="500" w:lineRule="exact"/>
        <w:rPr>
          <w:rFonts w:hint="eastAsia"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二〇二</w:t>
      </w:r>
      <w:r>
        <w:rPr>
          <w:rFonts w:hint="eastAsia" w:ascii="宋体" w:hAnsi="宋体"/>
          <w:b/>
          <w:bCs/>
          <w:color w:val="000000" w:themeColor="text1"/>
          <w:sz w:val="32"/>
          <w:szCs w:val="32"/>
          <w:highlight w:val="none"/>
          <w:lang w:val="en-US" w:eastAsia="zh-CN"/>
        </w:rPr>
        <w:t xml:space="preserve">六</w:t>
      </w:r>
      <w:r>
        <w:rPr>
          <w:rFonts w:hint="eastAsia" w:ascii="宋体" w:hAnsi="宋体"/>
          <w:b/>
          <w:bCs/>
          <w:color w:val="000000" w:themeColor="text1"/>
          <w:sz w:val="32"/>
          <w:szCs w:val="32"/>
          <w:highlight w:val="none"/>
        </w:rPr>
        <w:t xml:space="preserve">年</w:t>
      </w:r>
      <w:r>
        <w:rPr>
          <w:rFonts w:hint="eastAsia" w:ascii="宋体" w:hAnsi="宋体"/>
          <w:b/>
          <w:bCs/>
          <w:color w:val="000000" w:themeColor="text1"/>
          <w:sz w:val="32"/>
          <w:szCs w:val="32"/>
          <w:highlight w:val="none"/>
          <w:lang w:val="en-US" w:eastAsia="zh-CN"/>
        </w:rPr>
        <w:t xml:space="preserve">六</w:t>
      </w:r>
      <w:r>
        <w:rPr>
          <w:rFonts w:hint="eastAsia" w:ascii="宋体" w:hAnsi="宋体"/>
          <w:b/>
          <w:bCs/>
          <w:color w:val="000000" w:themeColor="text1"/>
          <w:sz w:val="32"/>
          <w:szCs w:val="32"/>
          <w:highlight w:val="none"/>
        </w:rPr>
        <w:t xml:space="preserve">月</w:t>
      </w:r>
      <w:r>
        <w:rPr>
          <w:highlight w:val="none"/>
        </w:rPr>
      </w:r>
      <w:r/>
    </w:p>
    <w:p>
      <w:pPr>
        <w:ind w:left="0" w:right="0" w:firstLine="0"/>
        <w:jc w:val="center"/>
        <w:spacing w:before="0" w:after="0" w:line="113" w:lineRule="atLeast"/>
        <w:rPr>
          <w:rFonts w:ascii="黑体" w:hAnsi="黑体" w:eastAsia="黑体" w:cs="黑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highlight w:val="none"/>
        </w:rPr>
      </w:r>
      <w:r>
        <w:rPr>
          <w:highlight w:val="none"/>
        </w:rPr>
      </w:r>
      <w:r/>
    </w:p>
    <w:p>
      <w:pPr>
        <w:ind w:left="0" w:right="0" w:firstLine="0"/>
        <w:jc w:val="center"/>
        <w:spacing w:before="0" w:after="0" w:line="113" w:lineRule="atLeast"/>
        <w:rPr>
          <w:rFonts w:ascii="黑体" w:hAnsi="黑体" w:eastAsia="黑体" w:cs="黑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highlight w:val="none"/>
        </w:rPr>
      </w:r>
      <w:r>
        <w:rPr>
          <w:highlight w:val="none"/>
        </w:rPr>
      </w:r>
      <w:r/>
    </w:p>
    <w:p>
      <w:pPr>
        <w:ind w:left="0" w:right="0" w:firstLine="0"/>
        <w:jc w:val="center"/>
        <w:spacing w:before="0" w:after="0" w:line="113" w:lineRule="atLeast"/>
        <w:rPr>
          <w:rFonts w:ascii="黑体" w:hAnsi="黑体" w:eastAsia="黑体" w:cs="黑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highlight w:val="none"/>
        </w:rPr>
      </w:r>
      <w:r>
        <w:rPr>
          <w:highlight w:val="none"/>
        </w:rPr>
      </w:r>
      <w:r/>
    </w:p>
    <w:p>
      <w:pPr>
        <w:ind w:left="0" w:right="0" w:firstLine="0"/>
        <w:jc w:val="center"/>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highlight w:val="none"/>
        </w:rPr>
        <w:t xml:space="preserve">总目录</w:t>
      </w:r>
      <w:r>
        <w:rPr>
          <w:highlight w:val="none"/>
        </w:rPr>
      </w:r>
      <w:r/>
    </w:p>
    <w:p>
      <w:pPr>
        <w:ind w:left="0" w:right="0" w:firstLine="0"/>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 </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磋商邀请</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投标人须知 </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采购需求</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合同条款</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评审方法与评审标准</w:t>
      </w:r>
      <w:r>
        <w:rPr>
          <w:highlight w:val="none"/>
        </w:rPr>
      </w:r>
      <w:r/>
    </w:p>
    <w:p>
      <w:pPr>
        <w:numPr>
          <w:ilvl w:val="0"/>
          <w:numId w:val="1"/>
        </w:numPr>
        <w:jc w:val="both"/>
        <w:spacing w:before="0" w:after="0"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rPr>
        <w:t xml:space="preserve">响应文件格式</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rPr>
        <w:t xml:space="preserve">第一章磋商邀请</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受</w:t>
      </w:r>
      <w:r>
        <w:rPr>
          <w:rFonts w:hint="eastAsia" w:ascii="宋体" w:hAnsi="宋体" w:cs="宋体"/>
          <w:b/>
          <w:color w:val="000000" w:themeColor="text1"/>
          <w:sz w:val="24"/>
          <w:highlight w:val="none"/>
          <w:u w:val="single"/>
          <w:lang w:eastAsia="zh-CN"/>
        </w:rPr>
        <w:t xml:space="preserve">启东市人民医院</w:t>
      </w:r>
      <w:r>
        <w:rPr>
          <w:rFonts w:ascii="宋体" w:hAnsi="宋体" w:eastAsia="宋体" w:cs="宋体"/>
          <w:color w:val="000000" w:themeColor="text1"/>
          <w:sz w:val="24"/>
          <w:highlight w:val="none"/>
        </w:rPr>
        <w:t xml:space="preserve">的委托，江苏弘业国际技术工程有限公司就</w:t>
      </w:r>
      <w:r>
        <w:rPr>
          <w:rFonts w:ascii="SimSun" w:hAnsi="SimSun" w:eastAsia="SimSun" w:cs="SimSun"/>
          <w:b/>
          <w:color w:val="000000"/>
          <w:sz w:val="24"/>
          <w:highlight w:val="none"/>
          <w:u w:val="single"/>
        </w:rPr>
        <w:t xml:space="preserve">启东市人民医院4K3D二合一内窥镜系统采购项目</w:t>
      </w:r>
      <w:r>
        <w:rPr>
          <w:rFonts w:ascii="宋体" w:hAnsi="宋体" w:eastAsia="宋体" w:cs="宋体"/>
          <w:b/>
          <w:color w:val="000000" w:themeColor="text1"/>
          <w:sz w:val="24"/>
          <w:highlight w:val="none"/>
          <w:u w:val="single"/>
        </w:rPr>
        <w:t xml:space="preserve">([</w:t>
      </w:r>
      <w:r>
        <w:rPr>
          <w:rFonts w:hint="eastAsia" w:ascii="宋体" w:hAnsi="宋体" w:eastAsia="宋体" w:cs="宋体"/>
          <w:b/>
          <w:color w:val="000000" w:themeColor="text1"/>
          <w:sz w:val="24"/>
          <w:highlight w:val="none"/>
          <w:u w:val="single"/>
        </w:rPr>
        <w:t xml:space="preserve">JSZC-320681-JSHY-C2026-0112</w:t>
      </w:r>
      <w:r>
        <w:rPr>
          <w:rFonts w:ascii="宋体" w:hAnsi="宋体" w:eastAsia="宋体" w:cs="宋体"/>
          <w:b/>
          <w:color w:val="000000" w:themeColor="text1"/>
          <w:sz w:val="24"/>
          <w:highlight w:val="none"/>
          <w:u w:val="single"/>
        </w:rPr>
        <w:t xml:space="preserve">])</w:t>
      </w:r>
      <w:r>
        <w:rPr>
          <w:rFonts w:ascii="宋体" w:hAnsi="宋体" w:eastAsia="宋体" w:cs="宋体"/>
          <w:color w:val="000000" w:themeColor="text1"/>
          <w:sz w:val="24"/>
          <w:highlight w:val="none"/>
        </w:rPr>
        <w:t xml:space="preserve">进行</w:t>
      </w:r>
      <w:r>
        <w:rPr>
          <w:rFonts w:ascii="宋体" w:hAnsi="宋体" w:eastAsia="宋体" w:cs="宋体"/>
          <w:b/>
          <w:color w:val="000000" w:themeColor="text1"/>
          <w:sz w:val="24"/>
          <w:highlight w:val="none"/>
          <w:u w:val="single"/>
        </w:rPr>
        <w:t xml:space="preserve">竞争性磋商</w:t>
      </w:r>
      <w:r>
        <w:rPr>
          <w:rFonts w:ascii="宋体" w:hAnsi="宋体" w:eastAsia="宋体" w:cs="宋体"/>
          <w:color w:val="000000" w:themeColor="text1"/>
          <w:sz w:val="24"/>
          <w:highlight w:val="none"/>
        </w:rPr>
        <w:t xml:space="preserve">采购，欢迎符合条件的投标人参加磋商。</w:t>
      </w:r>
      <w:r>
        <w:rPr>
          <w:highlight w:val="none"/>
        </w:rPr>
      </w:r>
      <w:r/>
    </w:p>
    <w:p>
      <w:pPr>
        <w:ind w:left="0" w:right="0" w:firstLine="480"/>
        <w:jc w:val="both"/>
        <w:spacing w:before="0" w:after="0" w:line="559" w:lineRule="atLeast"/>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themeColor="text1"/>
          <w:sz w:val="24"/>
          <w:highlight w:val="none"/>
        </w:rPr>
        <w:t xml:space="preserve">项目概况</w:t>
      </w:r>
      <w:r>
        <w:rPr>
          <w:highlight w:val="none"/>
        </w:rPr>
      </w:r>
      <w:r/>
    </w:p>
    <w:p>
      <w:pPr>
        <w:ind w:left="0" w:right="0" w:firstLine="482"/>
        <w:jc w:val="both"/>
        <w:spacing w:before="0" w:after="0" w:line="559" w:lineRule="atLeast"/>
        <w:rPr>
          <w:color w:val="000000" w:themeColor="text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color w:val="000000" w:themeColor="text1"/>
          <w:sz w:val="24"/>
          <w:highlight w:val="none"/>
          <w:u w:val="single"/>
          <w:lang w:eastAsia="zh-CN"/>
        </w:rPr>
      </w:r>
      <w:r>
        <w:rPr>
          <w:rFonts w:ascii="SimSun" w:hAnsi="SimSun" w:eastAsia="SimSun" w:cs="SimSun"/>
          <w:b/>
          <w:color w:val="000000"/>
          <w:sz w:val="24"/>
          <w:highlight w:val="none"/>
          <w:u w:val="single"/>
        </w:rPr>
        <w:t xml:space="preserve">启东市人民医院4K3D二合一内窥镜系统采购项目</w:t>
      </w:r>
      <w:r>
        <w:rPr>
          <w:rFonts w:ascii="宋体" w:hAnsi="宋体" w:eastAsia="宋体" w:cs="宋体"/>
          <w:color w:val="000000" w:themeColor="text1"/>
          <w:sz w:val="24"/>
          <w:highlight w:val="none"/>
        </w:rPr>
        <w:t xml:space="preserve">的潜在投标人可在</w:t>
      </w:r>
      <w:r>
        <w:rPr>
          <w:rFonts w:ascii="宋体" w:hAnsi="宋体" w:eastAsia="宋体" w:cs="宋体"/>
          <w:b/>
          <w:color w:val="000000" w:themeColor="text1"/>
          <w:sz w:val="24"/>
          <w:highlight w:val="none"/>
          <w:u w:val="single"/>
        </w:rPr>
        <w:t xml:space="preserve">“江苏政府采购网”</w:t>
      </w:r>
      <w:r>
        <w:rPr>
          <w:rFonts w:ascii="宋体" w:hAnsi="宋体" w:eastAsia="宋体" w:cs="宋体"/>
          <w:color w:val="000000" w:themeColor="text1"/>
          <w:sz w:val="24"/>
          <w:highlight w:val="none"/>
          <w:u w:val="single"/>
        </w:rPr>
        <w:t xml:space="preserve">http://jszfcg.jscz.gov.cn/jszc/login自行免费下载</w:t>
      </w:r>
      <w:r>
        <w:rPr>
          <w:rFonts w:ascii="宋体" w:hAnsi="宋体" w:eastAsia="宋体" w:cs="宋体"/>
          <w:color w:val="000000" w:themeColor="text1"/>
          <w:sz w:val="24"/>
          <w:highlight w:val="none"/>
        </w:rPr>
        <w:t xml:space="preserve">磋商文件，并于</w:t>
      </w:r>
      <w:r>
        <w:rPr>
          <w:rFonts w:ascii="宋体" w:hAnsi="宋体" w:eastAsia="宋体" w:cs="宋体"/>
          <w:b/>
          <w:color w:val="000000" w:themeColor="text1"/>
          <w:sz w:val="24"/>
          <w:highlight w:val="none"/>
          <w:u w:val="single"/>
        </w:rPr>
        <w:t xml:space="preserve">202</w:t>
      </w:r>
      <w:r>
        <w:rPr>
          <w:rFonts w:ascii="宋体" w:hAnsi="宋体" w:eastAsia="宋体" w:cs="宋体"/>
          <w:b/>
          <w:color w:val="000000" w:themeColor="text1"/>
          <w:sz w:val="24"/>
          <w:highlight w:val="none"/>
          <w:u w:val="single"/>
        </w:rPr>
        <w:t xml:space="preserve">6年</w:t>
      </w:r>
      <w:r>
        <w:rPr>
          <w:rFonts w:hint="eastAsia" w:ascii="宋体" w:hAnsi="宋体" w:cs="宋体"/>
          <w:b/>
          <w:color w:val="000000" w:themeColor="text1"/>
          <w:sz w:val="24"/>
          <w:highlight w:val="none"/>
          <w:u w:val="single"/>
          <w:lang w:val="en-US" w:eastAsia="zh-CN"/>
        </w:rPr>
        <w:t xml:space="preserve">6 </w:t>
      </w:r>
      <w:r>
        <w:rPr>
          <w:rFonts w:ascii="宋体" w:hAnsi="宋体" w:eastAsia="宋体" w:cs="宋体"/>
          <w:b/>
          <w:color w:val="000000" w:themeColor="text1"/>
          <w:sz w:val="24"/>
          <w:highlight w:val="none"/>
          <w:u w:val="single"/>
        </w:rPr>
        <w:t xml:space="preserve">月24</w:t>
      </w:r>
      <w:r>
        <w:rPr>
          <w:rFonts w:ascii="宋体" w:hAnsi="宋体" w:eastAsia="宋体" w:cs="宋体"/>
          <w:b/>
          <w:color w:val="000000" w:themeColor="text1"/>
          <w:sz w:val="24"/>
          <w:highlight w:val="none"/>
          <w:u w:val="single"/>
        </w:rPr>
        <w:t xml:space="preserve">日</w:t>
      </w:r>
      <w:r>
        <w:rPr>
          <w:rFonts w:ascii="宋体" w:hAnsi="宋体" w:eastAsia="宋体" w:cs="宋体"/>
          <w:b/>
          <w:color w:val="000000" w:themeColor="text1"/>
          <w:sz w:val="24"/>
          <w:highlight w:val="none"/>
          <w:u w:val="single"/>
        </w:rPr>
        <w:t xml:space="preserve">9</w:t>
      </w:r>
      <w:r>
        <w:rPr>
          <w:rFonts w:ascii="宋体" w:hAnsi="宋体" w:eastAsia="宋体" w:cs="宋体"/>
          <w:b/>
          <w:color w:val="000000" w:themeColor="text1"/>
          <w:sz w:val="24"/>
          <w:highlight w:val="none"/>
          <w:u w:val="single"/>
        </w:rPr>
        <w:t xml:space="preserve">点30分（北京时间）</w:t>
      </w:r>
      <w:r>
        <w:rPr>
          <w:rFonts w:ascii="宋体" w:hAnsi="宋体" w:eastAsia="宋体" w:cs="宋体"/>
          <w:color w:val="000000" w:themeColor="text1"/>
          <w:sz w:val="24"/>
          <w:highlight w:val="none"/>
        </w:rPr>
        <w:t xml:space="preserve">前递交响应文件。</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一、项目基本情况</w:t>
      </w:r>
      <w:r>
        <w:rPr>
          <w:highlight w:val="none"/>
        </w:rPr>
      </w:r>
      <w:r/>
    </w:p>
    <w:p>
      <w:pPr>
        <w:ind w:left="0" w:right="0" w:firstLine="480"/>
        <w:jc w:val="both"/>
        <w:spacing w:before="0" w:after="0" w:line="559"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1.项目编号：</w:t>
      </w:r>
      <w:r>
        <w:rPr>
          <w:rFonts w:hint="eastAsia" w:ascii="宋体" w:hAnsi="宋体" w:eastAsia="宋体" w:cs="宋体"/>
          <w:color w:val="000000" w:themeColor="text1"/>
          <w:sz w:val="24"/>
          <w:highlight w:val="none"/>
        </w:rPr>
        <w:t xml:space="preserve">JSZC-320681-JSHY-C2026-0112</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2.项目名称：</w:t>
      </w:r>
      <w:r>
        <w:rPr>
          <w:rFonts w:hint="eastAsia" w:ascii="宋体" w:hAnsi="宋体" w:cs="宋体"/>
          <w:color w:val="000000" w:themeColor="text1"/>
          <w:sz w:val="24"/>
          <w:highlight w:val="none"/>
          <w:lang w:eastAsia="zh-CN"/>
        </w:rPr>
        <w:t xml:space="preserve">启东市人民医院4K3D二合一内窥镜系统采购项目</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3.项目类型：货物</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4.项目行业：工业（制造业）</w:t>
      </w:r>
      <w:r>
        <w:rPr>
          <w:highlight w:val="none"/>
        </w:rPr>
      </w:r>
      <w:r/>
    </w:p>
    <w:p>
      <w:pPr>
        <w:ind w:left="0" w:right="0" w:firstLine="480"/>
        <w:jc w:val="both"/>
        <w:spacing w:before="0" w:after="0" w:line="559" w:lineRule="atLeast"/>
        <w:rPr>
          <w:rFonts w:hint="default"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5.预算总金额：</w:t>
      </w:r>
      <w:r>
        <w:rPr>
          <w:rFonts w:hint="eastAsia" w:ascii="宋体" w:hAnsi="宋体" w:cs="宋体"/>
          <w:color w:val="000000" w:themeColor="text1"/>
          <w:sz w:val="24"/>
          <w:highlight w:val="none"/>
          <w:lang w:val="en-US" w:eastAsia="zh-CN"/>
        </w:rPr>
        <w:t xml:space="preserve">180</w:t>
      </w:r>
      <w:r>
        <w:rPr>
          <w:rFonts w:ascii="宋体" w:hAnsi="宋体" w:eastAsia="宋体" w:cs="宋体"/>
          <w:color w:val="000000" w:themeColor="text1"/>
          <w:sz w:val="24"/>
          <w:highlight w:val="none"/>
        </w:rPr>
        <w:t xml:space="preserve">万元</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lang w:val="en-US" w:eastAsia="zh-CN"/>
        </w:rPr>
        <w:t xml:space="preserve">最高限价120万。</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6.采购需求：</w:t>
      </w:r>
      <w:r>
        <w:rPr>
          <w:highlight w:val="none"/>
        </w:rPr>
      </w:r>
      <w:r/>
    </w:p>
    <w:tbl>
      <w:tblPr>
        <w:tblStyle w:val="833"/>
        <w:tblW w:w="9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2642"/>
        <w:gridCol w:w="1356"/>
        <w:gridCol w:w="1437"/>
        <w:gridCol w:w="1598"/>
        <w:gridCol w:w="1310"/>
      </w:tblGrid>
      <w:tr>
        <w:trPr>
          <w:trHeight w:val="893"/>
        </w:trPr>
        <w:tc>
          <w:tcPr>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项目包号</w:t>
            </w:r>
            <w:r>
              <w:rPr>
                <w:highlight w:val="none"/>
              </w:rPr>
            </w:r>
            <w:r/>
          </w:p>
        </w:tc>
        <w:tc>
          <w:tcPr>
            <w:tcMar>
              <w:left w:w="108" w:type="dxa"/>
              <w:top w:w="0" w:type="dxa"/>
              <w:right w:w="108" w:type="dxa"/>
              <w:bottom w:w="0" w:type="dxa"/>
            </w:tcMar>
            <w:tcW w:w="2642"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名称</w:t>
            </w:r>
            <w:r>
              <w:rPr>
                <w:highlight w:val="none"/>
              </w:rPr>
            </w:r>
            <w:r/>
          </w:p>
        </w:tc>
        <w:tc>
          <w:tcPr>
            <w:tcMar>
              <w:left w:w="108" w:type="dxa"/>
              <w:top w:w="0" w:type="dxa"/>
              <w:right w:w="108" w:type="dxa"/>
              <w:bottom w:w="0" w:type="dxa"/>
            </w:tcMar>
            <w:tcW w:w="1356"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数量（套/批）</w:t>
            </w:r>
            <w:r>
              <w:rPr>
                <w:highlight w:val="none"/>
              </w:rPr>
            </w:r>
            <w:r/>
          </w:p>
        </w:tc>
        <w:tc>
          <w:tcPr>
            <w:tcMar>
              <w:left w:w="108" w:type="dxa"/>
              <w:top w:w="0" w:type="dxa"/>
              <w:right w:w="108" w:type="dxa"/>
              <w:bottom w:w="0" w:type="dxa"/>
            </w:tcMar>
            <w:tcW w:w="1437"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预算总价（万元）</w:t>
            </w:r>
            <w:r>
              <w:rPr>
                <w:highlight w:val="none"/>
              </w:rPr>
            </w:r>
            <w:r/>
          </w:p>
        </w:tc>
        <w:tc>
          <w:tcPr>
            <w:tcMar>
              <w:left w:w="108" w:type="dxa"/>
              <w:top w:w="0" w:type="dxa"/>
              <w:right w:w="108" w:type="dxa"/>
              <w:bottom w:w="0" w:type="dxa"/>
            </w:tcMar>
            <w:tcW w:w="1598"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最高限价（万元）</w:t>
            </w:r>
            <w:r>
              <w:rPr>
                <w:highlight w:val="none"/>
              </w:rPr>
            </w:r>
            <w:r/>
          </w:p>
        </w:tc>
        <w:tc>
          <w:tcPr>
            <w:tcMar>
              <w:left w:w="108" w:type="dxa"/>
              <w:top w:w="0" w:type="dxa"/>
              <w:right w:w="108" w:type="dxa"/>
              <w:bottom w:w="0" w:type="dxa"/>
            </w:tcMar>
            <w:tcW w:w="1310" w:type="dxa"/>
            <w:vAlign w:val="center"/>
            <w:textDirection w:val="lrTb"/>
            <w:noWrap w:val="false"/>
          </w:tcPr>
          <w:p>
            <w:pPr>
              <w:ind w:left="0" w:right="0" w:firstLine="0"/>
              <w:jc w:val="center"/>
              <w:spacing w:before="0" w:after="0" w:line="439"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是否接受进口</w:t>
            </w:r>
            <w:r>
              <w:rPr>
                <w:highlight w:val="none"/>
              </w:rPr>
            </w:r>
            <w:r/>
          </w:p>
        </w:tc>
      </w:tr>
      <w:tr>
        <w:trPr>
          <w:trHeight w:val="731"/>
        </w:trPr>
        <w:tc>
          <w:tcPr>
            <w:tcMar>
              <w:left w:w="108" w:type="dxa"/>
              <w:top w:w="0" w:type="dxa"/>
              <w:right w:w="108" w:type="dxa"/>
              <w:bottom w:w="0" w:type="dxa"/>
            </w:tcMar>
            <w:tcW w:w="1186" w:type="dxa"/>
            <w:vAlign w:val="center"/>
            <w:textDirection w:val="lrTb"/>
            <w:noWrap/>
          </w:tcPr>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highlight w:val="none"/>
              </w:rPr>
            </w:r>
            <w:r/>
          </w:p>
        </w:tc>
        <w:tc>
          <w:tcPr>
            <w:tcMar>
              <w:left w:w="108" w:type="dxa"/>
              <w:top w:w="0" w:type="dxa"/>
              <w:right w:w="108" w:type="dxa"/>
              <w:bottom w:w="0" w:type="dxa"/>
            </w:tcMar>
            <w:tcW w:w="2642" w:type="dxa"/>
            <w:vAlign w:val="center"/>
            <w:textDirection w:val="lrTb"/>
            <w:noWrap w:val="false"/>
          </w:tcPr>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4K</w:t>
            </w:r>
            <w:r>
              <w:rPr>
                <w:rFonts w:hint="eastAsia" w:ascii="宋体" w:hAnsi="宋体" w:cs="宋体"/>
                <w:color w:val="000000" w:themeColor="text1"/>
                <w:sz w:val="24"/>
                <w:highlight w:val="none"/>
                <w:lang w:val="en-US" w:eastAsia="zh-CN"/>
              </w:rPr>
              <w:t xml:space="preserve">3D</w:t>
            </w:r>
            <w:r>
              <w:rPr>
                <w:rFonts w:hint="eastAsia" w:ascii="宋体" w:hAnsi="宋体" w:eastAsia="宋体" w:cs="宋体"/>
                <w:color w:val="000000" w:themeColor="text1"/>
                <w:sz w:val="24"/>
                <w:highlight w:val="none"/>
                <w:lang w:eastAsia="zh-CN"/>
              </w:rPr>
              <w:t xml:space="preserve">腹腔镜</w:t>
            </w:r>
            <w:r>
              <w:rPr>
                <w:highlight w:val="none"/>
              </w:rPr>
            </w:r>
            <w:r/>
          </w:p>
        </w:tc>
        <w:tc>
          <w:tcPr>
            <w:tcMar>
              <w:left w:w="108" w:type="dxa"/>
              <w:top w:w="0" w:type="dxa"/>
              <w:right w:w="108" w:type="dxa"/>
              <w:bottom w:w="0" w:type="dxa"/>
            </w:tcMar>
            <w:tcW w:w="1356" w:type="dxa"/>
            <w:vAlign w:val="center"/>
            <w:textDirection w:val="lrTb"/>
            <w:noWrap w:val="false"/>
          </w:tcPr>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highlight w:val="none"/>
              </w:rPr>
            </w:r>
            <w:r/>
          </w:p>
        </w:tc>
        <w:tc>
          <w:tcPr>
            <w:tcMar>
              <w:left w:w="108" w:type="dxa"/>
              <w:top w:w="0" w:type="dxa"/>
              <w:right w:w="108" w:type="dxa"/>
              <w:bottom w:w="0" w:type="dxa"/>
            </w:tcMar>
            <w:tcW w:w="1437" w:type="dxa"/>
            <w:vAlign w:val="center"/>
            <w:textDirection w:val="lrTb"/>
            <w:noWrap w:val="false"/>
          </w:tcPr>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180</w:t>
            </w:r>
            <w:r>
              <w:rPr>
                <w:highlight w:val="none"/>
              </w:rPr>
            </w:r>
            <w:r/>
          </w:p>
        </w:tc>
        <w:tc>
          <w:tcPr>
            <w:tcMar>
              <w:left w:w="108" w:type="dxa"/>
              <w:top w:w="0" w:type="dxa"/>
              <w:right w:w="108" w:type="dxa"/>
              <w:bottom w:w="0" w:type="dxa"/>
            </w:tcMar>
            <w:tcW w:w="1598" w:type="dxa"/>
            <w:vAlign w:val="center"/>
            <w:textDirection w:val="lrTb"/>
            <w:noWrap w:val="false"/>
          </w:tcPr>
          <w:p>
            <w:pPr>
              <w:ind w:left="0" w:right="0" w:firstLine="480"/>
              <w:jc w:val="both"/>
              <w:spacing w:before="0" w:after="0" w:line="559" w:lineRule="atLeast"/>
              <w:rPr>
                <w:rFonts w:hint="default"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w:t>
            </w:r>
            <w:r>
              <w:rPr>
                <w:rFonts w:hint="eastAsia" w:ascii="宋体" w:hAnsi="宋体" w:cs="宋体"/>
                <w:color w:val="000000" w:themeColor="text1"/>
                <w:sz w:val="24"/>
                <w:highlight w:val="none"/>
                <w:lang w:val="en-US" w:eastAsia="zh-CN"/>
              </w:rPr>
              <w:t xml:space="preserve">20</w:t>
            </w:r>
            <w:r>
              <w:rPr>
                <w:highlight w:val="none"/>
              </w:rPr>
            </w:r>
            <w:r/>
          </w:p>
        </w:tc>
        <w:tc>
          <w:tcPr>
            <w:tcMar>
              <w:left w:w="108" w:type="dxa"/>
              <w:top w:w="0" w:type="dxa"/>
              <w:right w:w="108" w:type="dxa"/>
              <w:bottom w:w="0" w:type="dxa"/>
            </w:tcMar>
            <w:tcW w:w="1310" w:type="dxa"/>
            <w:vAlign w:val="center"/>
            <w:textDirection w:val="lrTb"/>
            <w:noWrap w:val="false"/>
          </w:tcPr>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否</w:t>
            </w:r>
            <w:r>
              <w:rPr>
                <w:highlight w:val="none"/>
              </w:rPr>
            </w:r>
            <w:r/>
          </w:p>
        </w:tc>
      </w:tr>
    </w:tbl>
    <w:p>
      <w:pPr>
        <w:numPr>
          <w:ilvl w:val="0"/>
          <w:numId w:val="2"/>
        </w:numPr>
        <w:ind w:left="0" w:right="0" w:firstLine="480"/>
        <w:jc w:val="both"/>
        <w:spacing w:before="0" w:after="0" w:line="439" w:lineRule="atLeast"/>
        <w:rPr>
          <w:rFonts w:hint="eastAsia"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本项目是否接受进口产品投标：</w:t>
      </w:r>
      <w:r>
        <w:rPr>
          <w:rFonts w:hint="eastAsia" w:ascii="宋体" w:hAnsi="宋体" w:cs="宋体"/>
          <w:color w:val="000000" w:themeColor="text1"/>
          <w:sz w:val="24"/>
          <w:highlight w:val="none"/>
          <w:lang w:val="en-US" w:eastAsia="zh-CN"/>
        </w:rPr>
        <w:t xml:space="preserve">否</w:t>
      </w:r>
      <w:r>
        <w:rPr>
          <w:highlight w:val="none"/>
        </w:rPr>
      </w:r>
      <w:r/>
    </w:p>
    <w:p>
      <w:pPr>
        <w:numPr>
          <w:ilvl w:val="0"/>
          <w:numId w:val="0"/>
        </w:numPr>
        <w:ind w:left="480" w:right="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8.本项目是否专门面向中小微企业采购：否</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9.本项目不接受转包和分包</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10.本项目不接受联合体投标</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二、申请人的资格要求</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（一）满足《中华人民共和国政府采购法》第二十二条规定；</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1.法人或者其他组织的营业执照等证明文件，自然人的身份证明；</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2.上一年度的财务状况报告（成立不满一年不需提供）；</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3.依法缴纳税收和社会保障资金的相关材料；</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4.具备履行合同所必需的设备和专业技术能力的书面声明</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5.参加政府采购活动前3年内在经营活动中没有重大违法记录的书面声明；</w:t>
      </w:r>
      <w:r>
        <w:rPr>
          <w:highlight w:val="none"/>
        </w:rPr>
      </w:r>
      <w:r/>
    </w:p>
    <w:p>
      <w:pPr>
        <w:ind w:left="0" w:right="0" w:firstLine="480"/>
        <w:jc w:val="both"/>
        <w:spacing w:before="0" w:after="0" w:line="558"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6.供应商信用承诺书（格式见附件）；</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（二）落实政府采购政策需满足的资格要求：</w:t>
      </w:r>
      <w:r>
        <w:rPr>
          <w:rFonts w:hint="eastAsia" w:ascii="宋体" w:hAnsi="宋体" w:cs="宋体"/>
          <w:color w:val="000000" w:themeColor="text1"/>
          <w:sz w:val="24"/>
          <w:highlight w:val="none"/>
          <w:lang w:val="en-US" w:eastAsia="zh-CN"/>
        </w:rPr>
        <w:t xml:space="preserve">非专门面向中小企业项目</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（三）本项目的特定资格要求：</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拒绝被“信用中国”（www.creditchina.gov.cn）、“中国政府采购网”(www.ccgp.gov.cn）、“信用江苏”（http://credit.jiangsu.gov.cn/）列入失信被执行人、重大税收违法案件当事人、政府采购严重失信行为的供应商参加投标。</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2.投标产品按国家规定须医疗器械注册证的，投标人须提供投标产品的《医疗器械注册证》（复印件加盖公章）；</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3.投标人为医疗器械经营企业的，须根据投标产品的类别，提供投标人的《医疗器械经营许可证》或者《二类医疗器械经营备案凭证》（复印件加盖公章）；</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4.医疗器械生产企业投标本企业产品的，须提供《医疗器械生产许可证》（复印件加盖公章）；</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highlight w:val="none"/>
        </w:rPr>
      </w:r>
      <w:r/>
    </w:p>
    <w:p>
      <w:pPr>
        <w:ind w:left="0" w:right="0" w:firstLine="480"/>
        <w:jc w:val="both"/>
        <w:spacing w:before="0" w:after="0" w:line="559" w:lineRule="atLeast"/>
        <w:rPr>
          <w:rFonts w:ascii="宋体" w:hAnsi="宋体" w:eastAsia="宋体" w:cs="宋体"/>
          <w:b/>
          <w:bCs/>
          <w:color w:val="000000" w:themeColor="text1"/>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2"/>
          <w:szCs w:val="32"/>
          <w:highlight w:val="none"/>
        </w:rPr>
        <w:t xml:space="preserve">三、获取磋商文件</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1.时间： </w:t>
      </w:r>
      <w:r>
        <w:rPr>
          <w:rFonts w:ascii="FangSong" w:hAnsi="FangSong" w:eastAsia="FangSong" w:cs="FangSong"/>
          <w:color w:val="000000"/>
          <w:sz w:val="28"/>
          <w:highlight w:val="none"/>
        </w:rPr>
        <w:t xml:space="preserve">自磋商文件公告发布之日起5个工作日</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2.方式：在“江苏政府采购网”自行免费下载磋商文件。      </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3.获取方式：本项目采用网上注册登记方式。</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3.1潜在投标人访问电子招标响应交易平台的网络地址和方法：</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投标人操作手册》。</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3.2潜在投标人访问“苏采云”系统的网络地址和方法：“苏采云”系统的网址：</w:t>
      </w:r>
      <w:r>
        <w:rPr>
          <w:rFonts w:ascii="宋体" w:hAnsi="宋体" w:eastAsia="宋体" w:cs="宋体"/>
          <w:color w:val="000000" w:themeColor="text1"/>
          <w:sz w:val="24"/>
          <w:highlight w:val="none"/>
        </w:rPr>
        <w:fldChar w:fldCharType="begin"/>
      </w:r>
      <w:r>
        <w:rPr>
          <w:rFonts w:ascii="宋体" w:hAnsi="宋体" w:eastAsia="宋体" w:cs="宋体"/>
          <w:color w:val="000000" w:themeColor="text1"/>
          <w:sz w:val="24"/>
          <w:highlight w:val="none"/>
        </w:rPr>
        <w:instrText xml:space="preserve"> HYPERLINK "http://jszfcg.jsczt.cn/%E3%80%82" \o "http://jszfcg.jsczt.cn/%E3%80%82" </w:instrText>
      </w:r>
      <w:r>
        <w:rPr>
          <w:rFonts w:ascii="宋体" w:hAnsi="宋体" w:eastAsia="宋体" w:cs="宋体"/>
          <w:color w:val="000000" w:themeColor="text1"/>
          <w:sz w:val="24"/>
          <w:highlight w:val="none"/>
        </w:rPr>
        <w:fldChar w:fldCharType="separate"/>
      </w:r>
      <w:r>
        <w:rPr>
          <w:rFonts w:ascii="宋体" w:hAnsi="宋体" w:eastAsia="宋体" w:cs="宋体"/>
          <w:color w:val="000000" w:themeColor="text1"/>
          <w:sz w:val="24"/>
          <w:highlight w:val="none"/>
        </w:rPr>
        <w:t xml:space="preserve">http://jszfcg.jsczt.cn/。</w:t>
      </w:r>
      <w:r>
        <w:rPr>
          <w:rFonts w:ascii="宋体" w:hAnsi="宋体" w:eastAsia="宋体" w:cs="宋体"/>
          <w:color w:val="000000" w:themeColor="text1"/>
          <w:sz w:val="24"/>
          <w:highlight w:val="none"/>
        </w:rPr>
        <w:fldChar w:fldCharType="end"/>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3.3“CA数字证书”的获取：</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需办理CA锁，“苏采云”系统目前仅支持政务CA、方正签章，省内各地区办理的用于“苏采云”平台的政务CA、方正签章全省通用。“CA数字证书”的办理方法详见江苏政府采购网—资料下载中《江苏省政府采购数字证书（投标人）CA及电子签章办理指南》。</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3.4采购文件（后缀名为“.kedt”）、投标人操作手册及政府采购客户端工具可通过“苏采云”系统--已报名项目--报名详情页面内相应链接进行下载。</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3.5招标代理机构（采购代理机构）将数据电文形式的采购文件加载至“苏采云”系统，供潜在投标人下载或者查阅。</w:t>
      </w:r>
      <w:r>
        <w:rPr>
          <w:highlight w:val="none"/>
        </w:rPr>
      </w:r>
      <w:r/>
    </w:p>
    <w:p>
      <w:pPr>
        <w:ind w:left="0" w:right="0" w:firstLine="48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3.6请潜在投标人提前安装相应的控件（详见《江苏省政府采购管理交易系统（苏采云）投标人操作手册》）并使用谷歌浏览器登录“苏采云”系统参与不见面开评标。</w:t>
      </w:r>
      <w:r>
        <w:rPr>
          <w:highlight w:val="none"/>
        </w:rPr>
      </w:r>
      <w:r/>
    </w:p>
    <w:p>
      <w:pPr>
        <w:ind w:left="0" w:right="0" w:firstLine="54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注：如潜在投标人未按上述要求操作，将自行承担所产生的风险。</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四、提交响应文件截止时间</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rFonts w:ascii="宋体" w:hAnsi="宋体" w:eastAsia="宋体" w:cs="宋体"/>
          <w:b/>
          <w:color w:val="000000" w:themeColor="text1"/>
          <w:sz w:val="24"/>
          <w:highlight w:val="none"/>
          <w:u w:val="single"/>
        </w:rPr>
        <w:t xml:space="preserve">2026年6</w:t>
      </w:r>
      <w:r>
        <w:rPr>
          <w:rFonts w:ascii="宋体" w:hAnsi="宋体" w:eastAsia="宋体" w:cs="宋体"/>
          <w:b/>
          <w:color w:val="000000" w:themeColor="text1"/>
          <w:sz w:val="24"/>
          <w:highlight w:val="none"/>
          <w:u w:val="single"/>
        </w:rPr>
        <w:t xml:space="preserve">月</w:t>
      </w:r>
      <w:r>
        <w:rPr>
          <w:rFonts w:hint="eastAsia" w:ascii="宋体" w:hAnsi="宋体" w:cs="宋体"/>
          <w:b/>
          <w:color w:val="000000" w:themeColor="text1"/>
          <w:sz w:val="24"/>
          <w:highlight w:val="none"/>
          <w:u w:val="single"/>
          <w:lang w:val="en-US" w:eastAsia="zh-CN"/>
        </w:rPr>
        <w:t xml:space="preserve">24</w:t>
      </w:r>
      <w:r>
        <w:rPr>
          <w:rFonts w:ascii="宋体" w:hAnsi="宋体" w:eastAsia="宋体" w:cs="宋体"/>
          <w:b/>
          <w:color w:val="000000" w:themeColor="text1"/>
          <w:sz w:val="24"/>
          <w:highlight w:val="none"/>
          <w:u w:val="single"/>
        </w:rPr>
        <w:t xml:space="preserve">日9点30分</w:t>
      </w:r>
      <w:r>
        <w:rPr>
          <w:rFonts w:ascii="宋体" w:hAnsi="宋体" w:eastAsia="宋体" w:cs="宋体"/>
          <w:b/>
          <w:color w:val="000000" w:themeColor="text1"/>
          <w:sz w:val="24"/>
          <w:highlight w:val="none"/>
          <w:u w:val="single"/>
        </w:rPr>
        <w:t xml:space="preserve">（北京时间）</w:t>
      </w:r>
      <w:r>
        <w:rPr>
          <w:rFonts w:ascii="宋体" w:hAnsi="宋体" w:eastAsia="宋体" w:cs="宋体"/>
          <w:color w:val="000000" w:themeColor="text1"/>
          <w:sz w:val="24"/>
          <w:highlight w:val="none"/>
        </w:rPr>
        <w:t xml:space="preserve">。逾时，交易系统将拒绝接受上传响应文件电子文档。</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2.地点：“苏采云”政府采购交易系统网上开标大厅。</w:t>
      </w:r>
      <w:r>
        <w:rPr>
          <w:highlight w:val="none"/>
        </w:rPr>
      </w:r>
      <w:r/>
    </w:p>
    <w:p>
      <w:pPr>
        <w:ind w:left="0" w:right="0" w:firstLine="482"/>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注：各投标人请关注开标大厅交流区，在开标结束后，请勿离开开标大厅，待资格及符合性审查完毕，磋商小组发出报价指令后须在10分钟内完成系统报价。</w:t>
      </w:r>
      <w:r>
        <w:rPr>
          <w:rFonts w:ascii="宋体" w:hAnsi="宋体" w:eastAsia="宋体" w:cs="宋体"/>
          <w:color w:val="000000" w:themeColor="text1"/>
          <w:sz w:val="24"/>
          <w:highlight w:val="none"/>
        </w:rPr>
        <w:t xml:space="preserve">投标人未在磋商小组规定的时间内在苏采云系统中提交最后报价的视为放弃磋商，其响应文件按无效响应处理。</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响应文件的解密：开标当天各投标人及时登录不见面开标大厅，响应文件递交截止时间后，采购人将在系统内公布响应投标人名单，然后通过开标会议区发出响应文件解密的指令，投标人在开标室按规定时间自行实施远程解密，</w:t>
      </w:r>
      <w:r>
        <w:rPr>
          <w:rFonts w:ascii="宋体" w:hAnsi="宋体" w:eastAsia="宋体" w:cs="宋体"/>
          <w:b/>
          <w:color w:val="000000" w:themeColor="text1"/>
          <w:sz w:val="24"/>
          <w:highlight w:val="none"/>
        </w:rPr>
        <w:t xml:space="preserve">投标人解密限定在开标后30分钟之内完成</w:t>
      </w:r>
      <w:r>
        <w:rPr>
          <w:rFonts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w:t>
      </w:r>
      <w:r>
        <w:rPr>
          <w:rFonts w:ascii="宋体" w:hAnsi="宋体" w:eastAsia="宋体" w:cs="宋体"/>
          <w:color w:val="000000" w:themeColor="text1"/>
          <w:sz w:val="24"/>
          <w:highlight w:val="none"/>
        </w:rPr>
        <w:t xml:space="preserve">；因采购人原因或网上招投标平台发生故障，导致无法按时完成响应文件解密或开、评标工作无法进行的，可根据实际情况相应延迟解密时间或调整开、评标时间。</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五、公告期限</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none"/>
        </w:rPr>
        <w:t xml:space="preserve">磋商公告及磋商文件公告期限为自本公告发布之日起</w:t>
      </w:r>
      <w:r>
        <w:rPr>
          <w:rFonts w:ascii="宋体" w:hAnsi="宋体" w:eastAsia="宋体" w:cs="宋体"/>
          <w:color w:val="000000" w:themeColor="text1"/>
          <w:sz w:val="24"/>
          <w:highlight w:val="none"/>
        </w:rPr>
        <w:t xml:space="preserve">3个工作日。</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六、其他补充事宜</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1.磋商保证金：免收</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hint="eastAsia" w:ascii="宋体" w:hAnsi="宋体" w:cs="宋体"/>
          <w:color w:val="000000" w:themeColor="text1"/>
          <w:sz w:val="24"/>
          <w:highlight w:val="none"/>
          <w:lang w:eastAsia="zh-CN"/>
        </w:rPr>
        <w:t xml:space="preserve">.</w:t>
      </w:r>
      <w:r>
        <w:rPr>
          <w:rFonts w:ascii="宋体" w:hAnsi="宋体" w:eastAsia="宋体" w:cs="宋体"/>
          <w:color w:val="000000" w:themeColor="text1"/>
          <w:sz w:val="24"/>
          <w:highlight w:val="none"/>
        </w:rPr>
        <w:t xml:space="preserve">不存在禁止投标的情形：</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单位负责人为同一人或者存在直接控股、管理关系的不同投标人，不得参加同一合同项下的政府采购活动。</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凡为采购项目提供整体设计、规范编制或者项目管理、监理、检测等服务的投标人，不得再参加该项目的其他采购活动。</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拒绝列入失信被执行人、重大税收违法案件当事人名单、严重违法失信行为记录名单中的投标人参加本项目的投标活动。在“信用中国”网站（www.creditchina.gov.cn）查询，无被列入失信被执行人、重大税收违法案件当事人名单、政府采购严重失信行为记录名单及其他不符合《中华人民共和国政府采购法》第二十二条规定条件的信用记录。</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3.项目开标活动模式：不见面远程开标模式，投标人在各自地点通过“苏采云”政府采购交易系统参加磋商活动。</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4.有关本次磋商的事项若存在变动或修改，敬请及时关注代理机构在“江苏政府采购网”发布的更正公告。</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5.成交投标人须提供一份纸质版响应文件正本至采购人处。</w:t>
      </w:r>
      <w:r>
        <w:rPr>
          <w:highlight w:val="none"/>
        </w:rPr>
      </w:r>
      <w:r/>
    </w:p>
    <w:p>
      <w:pPr>
        <w:ind w:left="0" w:right="0" w:firstLine="498"/>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七、本次磋商联系方式</w:t>
      </w:r>
      <w:r>
        <w:rPr>
          <w:highlight w:val="none"/>
        </w:rPr>
      </w:r>
      <w:r/>
    </w:p>
    <w:p>
      <w:pPr>
        <w:ind w:left="0" w:right="0" w:firstLine="720"/>
        <w:jc w:val="both"/>
        <w:spacing w:before="0" w:after="0" w:line="559"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1.采购人信息</w:t>
      </w:r>
      <w:r>
        <w:rPr>
          <w:highlight w:val="none"/>
        </w:rPr>
      </w:r>
      <w:r/>
    </w:p>
    <w:p>
      <w:pPr>
        <w:ind w:left="0" w:right="0" w:firstLine="72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名称：</w:t>
      </w:r>
      <w:r>
        <w:rPr>
          <w:rFonts w:hint="eastAsia" w:ascii="宋体" w:hAnsi="宋体" w:eastAsia="宋体" w:cs="宋体"/>
          <w:color w:val="000000" w:themeColor="text1"/>
          <w:sz w:val="24"/>
          <w:highlight w:val="none"/>
          <w:lang w:eastAsia="zh-CN"/>
        </w:rPr>
        <w:t xml:space="preserve">启东市人民医院</w:t>
      </w:r>
      <w:r>
        <w:rPr>
          <w:rFonts w:hint="eastAsia" w:ascii="宋体" w:hAnsi="宋体" w:eastAsia="宋体" w:cs="宋体"/>
          <w:color w:val="000000" w:themeColor="text1"/>
          <w:sz w:val="24"/>
          <w:highlight w:val="none"/>
        </w:rPr>
        <w:t xml:space="preserve"> </w:t>
      </w:r>
      <w:r>
        <w:rPr>
          <w:highlight w:val="none"/>
        </w:rPr>
      </w:r>
      <w:r/>
    </w:p>
    <w:p>
      <w:pPr>
        <w:ind w:left="0" w:right="0" w:firstLine="720"/>
        <w:jc w:val="both"/>
        <w:spacing w:before="0" w:after="0" w:line="559" w:lineRule="atLeast"/>
        <w:rPr>
          <w:rFonts w:hint="default"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highlight w:val="none"/>
          <w:lang w:val="en-US" w:eastAsia="zh-CN"/>
        </w:rPr>
        <w:t xml:space="preserve">地址：启东市江海中路753号 </w:t>
      </w:r>
      <w:r>
        <w:rPr>
          <w:highlight w:val="none"/>
        </w:rPr>
      </w:r>
      <w:r/>
    </w:p>
    <w:p>
      <w:pPr>
        <w:ind w:left="0" w:right="0" w:firstLine="720"/>
        <w:jc w:val="both"/>
        <w:spacing w:before="0" w:after="0" w:line="559" w:lineRule="atLeast"/>
        <w:rPr>
          <w:rFonts w:hint="default"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themeColor="text1"/>
          <w:sz w:val="24"/>
          <w:highlight w:val="none"/>
          <w:lang w:val="en-US" w:eastAsia="zh-CN"/>
        </w:rPr>
        <w:t xml:space="preserve">联系方式：朱老师</w:t>
      </w:r>
      <w:r>
        <w:rPr>
          <w:rFonts w:hint="eastAsia" w:ascii="宋体" w:hAnsi="宋体" w:cs="宋体"/>
          <w:color w:val="000000" w:themeColor="text1"/>
          <w:sz w:val="24"/>
          <w:highlight w:val="none"/>
          <w:lang w:val="en-US" w:eastAsia="zh-CN"/>
        </w:rPr>
        <w:t xml:space="preserve">0513-83106018</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2.采购代理机构信息</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名称：江苏弘业国际技术工程有限公司</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地址：南京市中华路50号弘业大厦10楼1008室</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联系方式：025-52278423</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传真：025-52278761</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邮箱：hollyzbzy@artall.com</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3.项目联系方式</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项目联系人：茅燕凤、王苏琪</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电话：15951603205、18352665859</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附件:1、招标文件</w:t>
      </w:r>
      <w:r>
        <w:rPr>
          <w:highlight w:val="none"/>
        </w:rPr>
      </w:r>
      <w:r/>
    </w:p>
    <w:p>
      <w:pPr>
        <w:ind w:left="0" w:right="0" w:firstLine="72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val="en-US" w:eastAsia="zh-CN"/>
        </w:rPr>
        <w:t xml:space="preserve"> </w:t>
      </w:r>
      <w:r>
        <w:rPr>
          <w:rFonts w:ascii="宋体" w:hAnsi="宋体" w:eastAsia="宋体" w:cs="宋体"/>
          <w:color w:val="000000" w:themeColor="text1"/>
          <w:sz w:val="24"/>
          <w:highlight w:val="none"/>
        </w:rPr>
        <w:t xml:space="preserve">2、采购人信用承诺</w:t>
      </w:r>
      <w:r>
        <w:rPr>
          <w:highlight w:val="none"/>
        </w:rPr>
      </w:r>
      <w:r/>
    </w:p>
    <w:p>
      <w:pPr>
        <w:ind w:left="0" w:right="0" w:firstLine="130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3、公平竞争审查二维码</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 </w:t>
      </w:r>
      <w:r>
        <w:rPr>
          <w:rFonts w:ascii="宋体" w:hAnsi="宋体" w:eastAsia="宋体" w:cs="宋体"/>
          <w:color w:val="000000" w:themeColor="text1"/>
          <w:sz w:val="24"/>
          <w:highlight w:val="none"/>
        </w:rPr>
        <w:t xml:space="preserve">                  </w:t>
      </w:r>
      <w:r>
        <w:rPr>
          <w:highlight w:val="none"/>
        </w:rPr>
      </w:r>
      <w:r/>
    </w:p>
    <w:p>
      <w:pPr>
        <w:rPr>
          <w:rFonts w:hint="default" w:ascii="宋体" w:hAnsi="宋体" w:eastAsia="宋体" w:cs="宋体"/>
          <w:b/>
          <w:color w:val="000000" w:themeColor="text1"/>
          <w:sz w:val="44"/>
          <w:szCs w:val="22"/>
          <w:highlight w:val="none"/>
        </w:rPr>
      </w:pPr>
      <w:r>
        <w:rPr>
          <w:rFonts w:hint="default" w:ascii="宋体" w:hAnsi="宋体" w:eastAsia="宋体" w:cs="宋体"/>
          <w:b/>
          <w:color w:val="000000" w:themeColor="text1"/>
          <w:sz w:val="44"/>
          <w:szCs w:val="22"/>
          <w:highlight w:val="none"/>
          <w:lang w:val="en-US" w:eastAsia="zh-CN" w:bidi="ar-SA"/>
        </w:rPr>
        <w:br w:type="page" w:clear="all"/>
      </w:r>
      <w:r>
        <w:rPr>
          <w:highlight w:val="none"/>
        </w:rPr>
      </w:r>
      <w:r/>
    </w:p>
    <w:p>
      <w:pPr>
        <w:numPr>
          <w:ilvl w:val="0"/>
          <w:numId w:val="0"/>
        </w:numPr>
        <w:ind w:left="0" w:firstLine="0"/>
        <w:jc w:val="center"/>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default" w:ascii="黑体" w:hAnsi="黑体" w:eastAsia="黑体" w:cs="黑体"/>
          <w:color w:val="000000" w:themeColor="text1"/>
          <w:sz w:val="44"/>
          <w:highlight w:val="none"/>
          <w:lang w:val="en-US" w:eastAsia="zh-CN"/>
        </w:rPr>
        <w:t xml:space="preserve">第</w:t>
      </w:r>
      <w:r>
        <w:rPr>
          <w:rFonts w:hint="eastAsia" w:ascii="黑体" w:hAnsi="黑体" w:eastAsia="黑体" w:cs="黑体"/>
          <w:color w:val="000000" w:themeColor="text1"/>
          <w:sz w:val="44"/>
          <w:highlight w:val="none"/>
          <w:lang w:val="en-US" w:eastAsia="zh-CN"/>
        </w:rPr>
        <w:t xml:space="preserve">二</w:t>
      </w:r>
      <w:r>
        <w:rPr>
          <w:rFonts w:hint="default" w:ascii="黑体" w:hAnsi="黑体" w:eastAsia="黑体" w:cs="黑体"/>
          <w:color w:val="000000" w:themeColor="text1"/>
          <w:sz w:val="44"/>
          <w:highlight w:val="none"/>
          <w:lang w:val="en-US" w:eastAsia="zh-CN"/>
        </w:rPr>
        <w:t xml:space="preserve">章</w:t>
      </w:r>
      <w:r>
        <w:rPr>
          <w:rFonts w:ascii="黑体" w:hAnsi="黑体" w:eastAsia="黑体" w:cs="黑体"/>
          <w:color w:val="000000" w:themeColor="text1"/>
          <w:sz w:val="44"/>
          <w:highlight w:val="none"/>
        </w:rPr>
        <w:t xml:space="preserve"> 投标人须知</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一、总则</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w:t>
      </w:r>
      <w:r>
        <w:rPr>
          <w:rFonts w:ascii="宋体" w:hAnsi="宋体" w:eastAsia="宋体" w:cs="宋体"/>
          <w:b/>
          <w:color w:val="000000" w:themeColor="text1"/>
          <w:sz w:val="28"/>
          <w:highlight w:val="none"/>
        </w:rPr>
        <w:t xml:space="preserve">、采购方式</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 本次政府采购活动采取竞争性磋商(以下简称磋商)方式，本磋商文件仅适用于磋商公告中所述项目。</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2、合格的</w:t>
      </w:r>
      <w:r>
        <w:rPr>
          <w:rFonts w:ascii="宋体" w:hAnsi="宋体" w:eastAsia="宋体" w:cs="宋体"/>
          <w:b/>
          <w:color w:val="000000" w:themeColor="text1"/>
          <w:sz w:val="28"/>
          <w:highlight w:val="none"/>
        </w:rPr>
        <w:t xml:space="preserve">投标人</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2.1满足磋商公告中投标人资格要求的规定。</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 满足本磋商文件实质性要求和条件的规定。</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3、适用法律</w:t>
      </w:r>
      <w:r>
        <w:rPr>
          <w:rFonts w:ascii="宋体" w:hAnsi="宋体" w:eastAsia="宋体" w:cs="宋体"/>
          <w:b/>
          <w:color w:val="000000" w:themeColor="text1"/>
          <w:sz w:val="28"/>
          <w:highlight w:val="none"/>
        </w:rPr>
        <w:t xml:space="preserve">及政策功能</w:t>
      </w:r>
      <w:r>
        <w:rPr>
          <w:highlight w:val="none"/>
        </w:rPr>
      </w:r>
      <w:r/>
    </w:p>
    <w:p>
      <w:pPr>
        <w:ind w:left="0" w:right="0" w:firstLine="42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本次磋商及由此产生的合同受中华人民共和国有关的法律法规制约和保护。</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3.1支持中小企业发展</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3.1.2在政府采购活动中，投标人提供的货物、工程或者服务符合下列情形的，享受中小企业扶持政策：</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3.1.2.1在货物采购项目中，货物由中小企业制造，即货物由中小企业生产且使用该中小企业商号或者注册商标；</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3.1.2.2在工程采购项目中，工程由中小企业承建，即工程施工单位为中小企业；</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3.1.2.3在服务采购项目中，服务由中小企业承接，即提供服务的人员为中小企业依照《中华人民共和国劳动合同法》订立劳动合同的从业人员。</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在货物采购项目中，投标人提供的货物既有中小企业制造货物，也有大型企业制造货物的，不享受中小企业扶持政策。</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磋商报价给予</w:t>
      </w:r>
      <w:r>
        <w:rPr>
          <w:rFonts w:ascii="宋体" w:hAnsi="宋体" w:eastAsia="宋体" w:cs="宋体"/>
          <w:color w:val="000000" w:themeColor="text1"/>
          <w:sz w:val="24"/>
          <w:highlight w:val="none"/>
          <w:u w:val="none"/>
        </w:rPr>
        <w:t xml:space="preserve">10%-20%</w:t>
      </w:r>
      <w:r>
        <w:rPr>
          <w:rFonts w:ascii="宋体" w:hAnsi="宋体" w:eastAsia="宋体" w:cs="宋体"/>
          <w:color w:val="000000" w:themeColor="text1"/>
          <w:sz w:val="24"/>
          <w:highlight w:val="none"/>
        </w:rPr>
        <w:t xml:space="preserve">的扣除，</w:t>
      </w:r>
      <w:r>
        <w:rPr>
          <w:rFonts w:ascii="宋体" w:hAnsi="宋体" w:eastAsia="宋体" w:cs="宋体"/>
          <w:color w:val="000000" w:themeColor="text1"/>
          <w:sz w:val="24"/>
          <w:highlight w:val="none"/>
          <w:u w:val="none"/>
        </w:rPr>
        <w:t xml:space="preserve">用扣除后的价格参与评审</w:t>
      </w:r>
      <w:r>
        <w:rPr>
          <w:rFonts w:ascii="宋体" w:hAnsi="宋体" w:eastAsia="宋体" w:cs="宋体"/>
          <w:color w:val="000000" w:themeColor="text1"/>
          <w:sz w:val="24"/>
          <w:highlight w:val="none"/>
        </w:rPr>
        <w:t xml:space="preserve">。接受大中型企业与小微企业组成联合体或者允许大中型企业向一家或者多家小微企业分包的政府采购货物或服务项目，对于联合协议或者分包意向协</w:t>
      </w:r>
      <w:r>
        <w:rPr>
          <w:rFonts w:ascii="宋体" w:hAnsi="宋体" w:eastAsia="宋体" w:cs="宋体"/>
          <w:color w:val="000000" w:themeColor="text1"/>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磋商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3.1.6中小企业享受扶持政策获得政府采购合同的，小微企业不得将合同分包给大中型企业，中型企业不得将合同分包给大型企业。</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3.1.7根据国家扶持中小企业的有关政策，采购项目中标人在履约过程中如遇到资金困难，可持政府采购合同在线向金融机构申请贷款，无需抵押、担保，融资机构将根据《关于转发江苏省财政厅、中国人民银行南京分行&lt;关于深入推进政府采购线上合同信用融资工作的通知&gt;的通知》（通财购〔2021〕41号）和《关于南通市财政局、中</w:t>
      </w:r>
      <w:r>
        <w:rPr>
          <w:rFonts w:ascii="宋体" w:hAnsi="宋体" w:eastAsia="宋体" w:cs="宋体"/>
          <w:color w:val="000000" w:themeColor="text1"/>
          <w:sz w:val="24"/>
          <w:highlight w:val="none"/>
        </w:rPr>
        <w:t xml:space="preserve">国人民银行南通市中心支行&lt;关于深入开展南通市政府采购线上合同信用融资业务的通知&gt;的通知》，按照双方自愿的原则提供便捷、优惠的贷款服务。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易企服”综合服务平台-金融产品全周期-贷款产品专栏。</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3.1.8根据国家扶持中小企业的有关政策，采购项目中标人可自愿选择履约保证保险形式替代履约保证金。分散采购项目可线下自主选择</w:t>
      </w:r>
      <w:r>
        <w:rPr>
          <w:rFonts w:ascii="宋体" w:hAnsi="宋体" w:eastAsia="宋体" w:cs="宋体"/>
          <w:color w:val="000000" w:themeColor="text1"/>
          <w:sz w:val="24"/>
          <w:highlight w:val="none"/>
        </w:rPr>
        <w:t xml:space="preserve">符合要求的保险公司办理，保险公司将根据《转发关于在全省政府采购领域推行电子履约保函（保险）的通知》（通财购〔2023〕57号）和《关于深入开展南通市政府采购线上合同信用融资业务的通知》（通财购〔2022〕68号），按照双方自愿的原则提供履约保证保险服务，可直接在网上办理履约保证保险替代实质性的履约保证金缴纳，进一步减轻企业现金流压力。中标投标人如需获得履约保证金支持，可在南通市政府采购网直接线上办理线上履约保证保险申请，详情请见南通市政府采购网首页 “易企服”综合服务平台-金融产品全周期-履约保证保险专栏。</w:t>
      </w:r>
      <w:r>
        <w:rPr>
          <w:highlight w:val="none"/>
        </w:rPr>
      </w:r>
      <w:r/>
    </w:p>
    <w:p>
      <w:pPr>
        <w:ind w:left="0" w:right="0" w:firstLine="422"/>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3.2强制采购信息安全产品</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信息安全产品指国家质检总局国家认监委《信息安全产品强制性认证目录》，并获得强制性产品认证证书的产品。</w:t>
      </w:r>
      <w:r>
        <w:rPr>
          <w:highlight w:val="none"/>
        </w:rPr>
      </w:r>
      <w:r/>
    </w:p>
    <w:p>
      <w:pPr>
        <w:ind w:left="0" w:right="0" w:firstLine="422"/>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3.3支持绿色发展</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3.3.2本项目中涉及商品包装和快递包装的，参考《财政部办公厅关于印发《商品包装政府采购需求标准（试行）》、 《快递包装政府采购需求标准（试行）》的通知》</w:t>
      </w:r>
      <w:r>
        <w:rPr>
          <w:rFonts w:ascii="宋体" w:hAnsi="宋体" w:eastAsia="宋体" w:cs="宋体"/>
          <w:color w:val="000000" w:themeColor="text1"/>
          <w:sz w:val="24"/>
          <w:highlight w:val="none"/>
          <w:u w:val="none"/>
        </w:rPr>
        <w:t xml:space="preserve">（财办库〔2020〕123号）</w:t>
      </w:r>
      <w:r>
        <w:rPr>
          <w:rFonts w:ascii="宋体" w:hAnsi="宋体" w:eastAsia="宋体" w:cs="宋体"/>
          <w:color w:val="000000" w:themeColor="text1"/>
          <w:sz w:val="24"/>
          <w:highlight w:val="none"/>
        </w:rPr>
        <w:t xml:space="preserve">规定的包装需求标准。</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3.3.4采购人采购数据中心相关设备、运维服务，按照《绿色数据中心政府采购需求标准（试行）》实施相关采购活动。</w:t>
      </w:r>
      <w:r>
        <w:rPr>
          <w:highlight w:val="none"/>
        </w:rPr>
      </w:r>
      <w:r/>
    </w:p>
    <w:p>
      <w:pPr>
        <w:ind w:left="0" w:right="0" w:firstLine="422"/>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3.4支持创新发展</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采购人优先采购被认定为重点推广应用、首台（套）重大装备、重点领域首版次软件的自主创新产品。</w:t>
      </w:r>
      <w:r>
        <w:rPr>
          <w:highlight w:val="none"/>
        </w:rPr>
      </w:r>
      <w:r/>
    </w:p>
    <w:p>
      <w:pPr>
        <w:ind w:left="0" w:right="0" w:firstLine="422"/>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3.5平等对待内外资企业和符合条件的破产重整企业</w:t>
      </w:r>
      <w:r>
        <w:rPr>
          <w:highlight w:val="none"/>
        </w:rPr>
      </w:r>
      <w:r/>
    </w:p>
    <w:p>
      <w:pPr>
        <w:ind w:left="0" w:right="0" w:firstLine="42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平等对待内外资企业和符合条件的破产重整企业，切实保障企业公平竞争，平等维护企业的合法利益。</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4、磋商费用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4.1 投标人应自行承担所有与参加磋商有关的费用，无论磋商过程中的做法和结果如何，采购人在任何情况下均无义务和责任承担这些费用。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4.2本项目对政府采购信用档案中无不良记录的中小企业免收履约保证金。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4.3 本项目不收取标书工本费，自行下载采购文件。</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4.4 招标服务费：</w:t>
      </w:r>
      <w:r>
        <w:rPr>
          <w:rFonts w:hint="eastAsia" w:ascii="宋体" w:hAnsi="宋体" w:eastAsia="宋体" w:cs="宋体"/>
          <w:color w:val="000000" w:themeColor="text1"/>
          <w:sz w:val="24"/>
          <w:highlight w:val="none"/>
        </w:rPr>
        <w:t xml:space="preserve">按照《江苏省招标代理服务收费的指导意见》（苏招协[2022]002号）80%收取</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4.5招标代理费收取方式：由成交投标人领取成交通知书时一次性付清；成交投标人如果未按规定缴纳上述费用，采购人或采购代理机构将上报财政主管部门纳入不良记录，并保留诉讼的权利；成交投标人需要开代理费发票的，需由成交投标人缴纳费用后，代理机构将发票开具给成交投标人。</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5、磋商文件的约束力</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5.1投标人一旦参加本项目采购活动，即被认为接受了本磋商文件的规定和约束。</w:t>
      </w:r>
      <w:r>
        <w:rPr>
          <w:highlight w:val="none"/>
        </w:rPr>
      </w:r>
      <w:r/>
    </w:p>
    <w:p>
      <w:pPr>
        <w:ind w:left="0" w:right="0" w:firstLine="32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二、</w:t>
      </w:r>
      <w:r>
        <w:rPr>
          <w:rFonts w:ascii="宋体" w:hAnsi="宋体" w:eastAsia="宋体" w:cs="宋体"/>
          <w:b/>
          <w:color w:val="000000" w:themeColor="text1"/>
          <w:sz w:val="32"/>
          <w:highlight w:val="none"/>
        </w:rPr>
        <w:t xml:space="preserve">磋商文件</w:t>
      </w:r>
      <w:r>
        <w:rPr>
          <w:highlight w:val="none"/>
        </w:rPr>
      </w:r>
      <w:r/>
    </w:p>
    <w:p>
      <w:pPr>
        <w:ind w:left="0" w:right="0" w:firstLine="42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6、磋商文件构成</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6.1磋商文件由以下部分组成：</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6.1.1磋商邀请</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6.1.2投标人须知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6.1.3采购需求</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6.1.4合同条款</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6.1.5评审方法与评审标准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6.1.6响应文件格式</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6.1.7附件（如有）</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请仔细检查磋商文件是否齐全，如有缺漏请立即与代理机构联系解决。</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6.2投标人应认真阅读磋商文件中所有的事项、格式、条款和规范等要求。按磋商文件要求和规定编制响应文件，并保证所提供的全部资料的真实性，以使其响应文件对磋商文件作出实质性响应，否则其风险由投标人自行承担。</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7、磋商文件的澄清</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7.1 任何要求对磋商文件进行澄清的投标人，应在磋商截止期5日前按磋商公告中的通讯地址，以书面形式通知代理机构。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7.2采购人视情组织答疑会。</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8、磋商文件的澄清和修改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8.1 在响应文件提交截止时间前，代理机构可以对磋商文件进行澄清和修改,</w:t>
      </w:r>
      <w:r>
        <w:rPr>
          <w:rFonts w:ascii="宋体" w:hAnsi="宋体" w:eastAsia="宋体" w:cs="宋体"/>
          <w:color w:val="000000" w:themeColor="text1"/>
          <w:sz w:val="21"/>
          <w:highlight w:val="none"/>
        </w:rPr>
        <w:t xml:space="preserve"> </w:t>
      </w:r>
      <w:r>
        <w:rPr>
          <w:rFonts w:ascii="宋体" w:hAnsi="宋体" w:eastAsia="宋体" w:cs="宋体"/>
          <w:color w:val="000000" w:themeColor="text1"/>
          <w:sz w:val="24"/>
          <w:highlight w:val="none"/>
        </w:rPr>
        <w:t xml:space="preserve">澄清或者修改的内容作为磋商文件的组成部分。澄清或者修改的内容可能影响响应文件编制的，代理机构将在提交首次响应文件截止时间至少5日前，在“江苏政府采购网”上发布书面更正公告形式通知所有获取磋商文件的投标人,</w:t>
      </w:r>
      <w:r>
        <w:rPr>
          <w:rFonts w:ascii="宋体" w:hAnsi="宋体" w:eastAsia="宋体" w:cs="宋体"/>
          <w:color w:val="000000" w:themeColor="text1"/>
          <w:sz w:val="21"/>
          <w:highlight w:val="none"/>
        </w:rPr>
        <w:t xml:space="preserve"> </w:t>
      </w:r>
      <w:r>
        <w:rPr>
          <w:rFonts w:ascii="宋体" w:hAnsi="宋体" w:eastAsia="宋体" w:cs="宋体"/>
          <w:color w:val="000000" w:themeColor="text1"/>
          <w:sz w:val="24"/>
          <w:highlight w:val="none"/>
        </w:rPr>
        <w:t xml:space="preserve">更正公告内容将作为磋商文件的组成部分，并对投标人具有约束力。不足5日的，代理机构将顺延提交首次响应文件截止时间。</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8.2 任何要求对磋商文件进行澄清的潜在投标人，应及时联系项目联系人。</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8.3 按照权责相一致原则，投标人提出的对于磋商文件主要商务、技术指标的相关澄清、修改要求，由采购人负责答复并视情况作出澄清或修改的决定。</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8.4 采购人或者采购代理机构可以对已发出的磋商文件、资格预审文件、投标邀请书进行必要的澄清或者修改，但不改变采购标的和资格要求。澄清或者修改将在“江苏政府采购网”上发布澄清公告，澄清或者修改的内容为磋商文件、资格预审文件、投标邀请书的组成部分。</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8.5澄清或者修改的内容可能影响响应文件编制的，采购人或者采购代理机构将在提交截止时间至少</w:t>
      </w:r>
      <w:r>
        <w:rPr>
          <w:rFonts w:ascii="宋体" w:hAnsi="宋体" w:eastAsia="宋体" w:cs="宋体"/>
          <w:b/>
          <w:color w:val="000000" w:themeColor="text1"/>
          <w:sz w:val="24"/>
          <w:highlight w:val="none"/>
          <w:u w:val="single"/>
        </w:rPr>
        <w:t xml:space="preserve">5日</w:t>
      </w:r>
      <w:r>
        <w:rPr>
          <w:rFonts w:ascii="宋体" w:hAnsi="宋体" w:eastAsia="宋体" w:cs="宋体"/>
          <w:color w:val="000000" w:themeColor="text1"/>
          <w:sz w:val="24"/>
          <w:highlight w:val="none"/>
        </w:rPr>
        <w:t xml:space="preserve">前，在系统中以书面形式通知所有已获取磋商文件的潜在投标人；</w:t>
      </w:r>
      <w:r>
        <w:rPr>
          <w:rFonts w:ascii="宋体" w:hAnsi="宋体" w:eastAsia="宋体" w:cs="宋体"/>
          <w:b/>
          <w:color w:val="000000" w:themeColor="text1"/>
          <w:sz w:val="24"/>
          <w:highlight w:val="none"/>
          <w:u w:val="single"/>
        </w:rPr>
        <w:t xml:space="preserve">不足5日</w:t>
      </w:r>
      <w:r>
        <w:rPr>
          <w:rFonts w:ascii="宋体" w:hAnsi="宋体" w:eastAsia="宋体" w:cs="宋体"/>
          <w:color w:val="000000" w:themeColor="text1"/>
          <w:sz w:val="24"/>
          <w:highlight w:val="none"/>
        </w:rPr>
        <w:t xml:space="preserve">的，采购人或者采购代理机构将顺延提交响应文件的截止时间。投标人应及时自行登录系统查看相应内容。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8.6 如澄清或修改公告有重新发布磋商文件的，投标人应下载最新发布的磋商文件制作响应文件。因投标人自身原因未能及时获取的，一切后果由投标人自行承担。</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三、响应文件的编制</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9、响应文件的语言及度量衡单位</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9.1投标人提交的响应文件以及投标人与代理机构就有关磋商的所有来往通知、函件和文件均应使用</w:t>
      </w:r>
      <w:r>
        <w:rPr>
          <w:rFonts w:ascii="宋体" w:hAnsi="宋体" w:eastAsia="宋体" w:cs="宋体"/>
          <w:b/>
          <w:color w:val="000000" w:themeColor="text1"/>
          <w:sz w:val="24"/>
          <w:highlight w:val="none"/>
        </w:rPr>
        <w:t xml:space="preserve">简体中文</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9.2 除技术性能另有规定外，响应文件所使用的度量衡单位，均须采用国家法定计量单位。</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10、响应文件构成</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10.1投标人编写的响应文件应包括</w:t>
      </w:r>
      <w:r>
        <w:rPr>
          <w:rFonts w:ascii="宋体" w:hAnsi="宋体" w:eastAsia="宋体" w:cs="宋体"/>
          <w:b/>
          <w:color w:val="000000" w:themeColor="text1"/>
          <w:sz w:val="24"/>
          <w:highlight w:val="none"/>
          <w:u w:val="single"/>
        </w:rPr>
        <w:t xml:space="preserve">资格证明文件、符合性证明文件、分项报价表、技术偏离表、商务偏离表、其他证明文件、磋商响应函</w:t>
      </w:r>
      <w:r>
        <w:rPr>
          <w:rFonts w:ascii="宋体" w:hAnsi="宋体" w:eastAsia="宋体" w:cs="宋体"/>
          <w:color w:val="000000" w:themeColor="text1"/>
          <w:sz w:val="24"/>
          <w:highlight w:val="none"/>
        </w:rPr>
        <w:t xml:space="preserve">等部分。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10.2 如标书制作工具中格式和内容与“江苏政府采购网”发布的磋商文件不一致，请以“江苏政府采购网”发布的磋商文件为准。</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11、证明磋商响应标的符合磋商文件规定的文件</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11.1投标人应按照磋商文件要求提交证明文件，证明其及磋商响应标的符合磋商文件规定。</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11.2磋商文件对证明文件无明确形式要求的，证明文件可以以文字资料、图纸和数据等形式提交。</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12、分项报价表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12.1投标人应按照磋商文件规定格式填报分项报价表。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12.2磋商货币。响应文件中的单价和总价无特殊规定的采用人民币报价，以元为单位标注。磋商文件中另有规定的按规定执行。</w:t>
      </w:r>
      <w:r>
        <w:rPr>
          <w:highlight w:val="none"/>
        </w:rPr>
      </w:r>
      <w:r/>
    </w:p>
    <w:p>
      <w:pPr>
        <w:numPr>
          <w:ilvl w:val="0"/>
          <w:numId w:val="3"/>
        </w:numPr>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技术要求响应及偏离表、商务要求响应及偏离表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13.1 投标人需对磋商文件中的技术要求与商务要求逐项作出响应或偏离，并说明原因。</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13.2 特别对有具体参数要求的指标，投标人必须提供所投设备的具体参数值。否则在综合评审时可能被磋商小组会认定为不满足（负偏离）。</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13.3 磋商文件中各项技术规格如标明了某一特定的专利技术、商标、名称、设计、原产地或供应者等，是为了准确或清楚地说明本次磋商服务的技术规格及要求。投标人在磋商中可以选用替代内容，但这些替代内容应实质上相当于或优于技术规格的要求，并且满足投标人的要求。</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13.4 磋商厂商须确保佐证材料清晰、准确、便于评审，佐证材料不清晰导致评审时无法辨认，磋商小组会有权做负偏离处理。</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13.5 投标人可在磋商文件中提供认为需要的其他技术文件或说明。</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14、服务承诺、培训计划、人员安排及其他</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14.1投标人需根据磋商文件要求提供有关售后服务的管理制度，售后服务机构的分布情况，售后服务人员的数量、素质、技术水平及售后服务的反应能力等。</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14.2投标人需根据磋商文件要求提供培训计划。</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14.3投标人需根据磋商文件要求提供磋商响应标的的主要组成部分、功能设计、实现思路及关键技术等。</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15、磋商响应函</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15.1投标人应按照磋商文件中提供的格式完整、正确填写磋商响应函。</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16、磋商有效期</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16.1磋商有效期为代理机构规定的提交响应文件截止之日后</w:t>
      </w:r>
      <w:r>
        <w:rPr>
          <w:rFonts w:ascii="宋体" w:hAnsi="宋体" w:eastAsia="宋体" w:cs="宋体"/>
          <w:b/>
          <w:color w:val="000000" w:themeColor="text1"/>
          <w:sz w:val="24"/>
          <w:highlight w:val="none"/>
          <w:u w:val="single"/>
        </w:rPr>
        <w:t xml:space="preserve">九十（</w:t>
      </w:r>
      <w:r>
        <w:rPr>
          <w:rFonts w:ascii="仿宋" w:hAnsi="仿宋" w:eastAsia="仿宋" w:cs="仿宋"/>
          <w:b/>
          <w:color w:val="000000" w:themeColor="text1"/>
          <w:sz w:val="24"/>
          <w:highlight w:val="none"/>
          <w:u w:val="single"/>
        </w:rPr>
        <w:t xml:space="preserve">90</w:t>
      </w:r>
      <w:r>
        <w:rPr>
          <w:rFonts w:ascii="宋体" w:hAnsi="宋体" w:eastAsia="宋体" w:cs="宋体"/>
          <w:b/>
          <w:color w:val="000000" w:themeColor="text1"/>
          <w:sz w:val="24"/>
          <w:highlight w:val="none"/>
          <w:u w:val="single"/>
        </w:rPr>
        <w:t xml:space="preserve">）天</w:t>
      </w:r>
      <w:r>
        <w:rPr>
          <w:rFonts w:ascii="宋体" w:hAnsi="宋体" w:eastAsia="宋体" w:cs="宋体"/>
          <w:color w:val="000000" w:themeColor="text1"/>
          <w:sz w:val="24"/>
          <w:highlight w:val="none"/>
        </w:rPr>
        <w:t xml:space="preserve">。磋商有效期比规定短的将被视为非实质性响应磋商文件而予以拒绝。</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17、磋商有效期的延长</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17.1在特殊情况下，代理机构于原磋商有效期满之前，可向投标人提出延长磋商有效期的要求。这种要求与答复均应采用书面形式。投标人可以拒绝代理机构的这一要求而放弃磋商，同意延长磋商有效期的投标人既不能要求也不允许修改其响应文件。受磋商有效期约束的所有权利与义务均延长至新的有效期。</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四、响应文件的递交</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18、电子磋商</w:t>
      </w:r>
      <w:r>
        <w:rPr>
          <w:rFonts w:ascii="宋体" w:hAnsi="宋体" w:eastAsia="宋体" w:cs="宋体"/>
          <w:b/>
          <w:color w:val="000000" w:themeColor="text1"/>
          <w:sz w:val="28"/>
          <w:highlight w:val="none"/>
        </w:rPr>
        <w:t xml:space="preserve">响应文件的递交</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18.1投标人应当按照《操作手册》规定，在提交响应文件截止时间前制作并上传电子响应文件。</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19、提交响应文件截止时间</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19.1</w:t>
      </w:r>
      <w:r>
        <w:rPr>
          <w:rFonts w:ascii="宋体" w:hAnsi="宋体" w:eastAsia="宋体" w:cs="宋体"/>
          <w:b/>
          <w:color w:val="000000" w:themeColor="text1"/>
          <w:sz w:val="24"/>
          <w:highlight w:val="none"/>
          <w:u w:val="single"/>
        </w:rPr>
        <w:t xml:space="preserve">投标人上传电子响应文件的时间不得迟于磋商公告中规定的提交响应文件截止时间。</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投标人应充分考虑到网络环境、网络带宽等风险因素，如因投标人自身原因造成的电子响应文件上传不成功的按照本磋商文件第二章第26.3.2条规定做无效响应处理。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19.2 代理机构可以按照规定，通过修改磋商文件酌情延长提交响应文件截止日期，在此情况下，投标人的所有权利和义务以及投标人受制的截止日期均应以延长后新的截止日期为准。</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20、响应文件</w:t>
      </w:r>
      <w:r>
        <w:rPr>
          <w:rFonts w:ascii="宋体" w:hAnsi="宋体" w:eastAsia="宋体" w:cs="宋体"/>
          <w:b/>
          <w:color w:val="000000" w:themeColor="text1"/>
          <w:sz w:val="28"/>
          <w:highlight w:val="none"/>
        </w:rPr>
        <w:t xml:space="preserve">的拒收</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20.1 代理机构拒绝接收在其规定的提交响应文件截止时间后上传的任何电子响应文件。</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21、响应文件的撤回和修改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21.1响应文件的撤回</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21.1.1 电子响应文件的撤回</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投标人可在提交响应文件截止时间前，撤回其电子响应文件，具体操作方法见《操作手册》。</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21.1.2投标人撤回电子响应文件，则认为其不再参与本项目磋商活动。</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21.2响应文件的修改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投标人可在提交响应文件截止时间前，对其电子响应文件进行修改，具体操作方法见《操作手册》。</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21.3 在提交响应文件截止时间之后，投标人不得对其电子响应文件作任何修改。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21.4 在提交响应文件截止时间至磋商文件中规定的磋商有效期满之间的这段时间内，投标人不得撤回其响应文件。</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五、响应文件的解密与评审</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22、</w:t>
      </w:r>
      <w:r>
        <w:rPr>
          <w:rFonts w:ascii="宋体" w:hAnsi="宋体" w:eastAsia="宋体" w:cs="宋体"/>
          <w:b/>
          <w:color w:val="000000" w:themeColor="text1"/>
          <w:sz w:val="28"/>
          <w:highlight w:val="none"/>
        </w:rPr>
        <w:t xml:space="preserve">响应文件解密</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22.1投标人应当按照《操作手册》规定，在苏采云系统规定的时间内对磋商响应文件进行解密。</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23、磋商小组</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rFonts w:ascii="宋体" w:hAnsi="宋体" w:eastAsia="宋体" w:cs="宋体"/>
          <w:color w:val="000000" w:themeColor="text1"/>
          <w:sz w:val="24"/>
          <w:highlight w:val="none"/>
        </w:rPr>
        <w:t xml:space="preserve"> 23.1代理机构将组织磋商小组对响应文件进行评审。磋商小组由采购人代表和有关技术、经济等方面的专家组成，且人员构成符合政府采购有关规定。</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rFonts w:ascii="宋体" w:hAnsi="宋体" w:eastAsia="宋体" w:cs="宋体"/>
          <w:color w:val="000000" w:themeColor="text1"/>
          <w:sz w:val="24"/>
          <w:highlight w:val="none"/>
        </w:rPr>
        <w:t xml:space="preserve"> 23.2磋商小组独立工作，负责评审所有响应文件并确定成交侯选人。</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24、评审过程的保密与公正</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24.1磋商小组、采购人和代理机构工作人员、相关监督人员等与评审工作有关的人员，对评审情况以及在评审过程中获悉的国家秘密、商业秘密负有保密责任。</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24.2在评审过程中，投标人不得以任何行为影响磋商评审过程，否则其响应文件将被作为无效响应文件。</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24.3在项目评审期间，代理机构将设专门人员与投标人联系。</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24.4 代理机构和磋商小组不向未成交的投标人解释未成交原因，也不公布评审过程中的相关细节。</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25、评审过程中的的澄清</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25.1项目评审期间，磋商小组有权要求投标人对响应文件中含义不明确、同类问题表述不一致或者有明显文字和计算错误的内容等作出必要的澄清、说明或者更正。投标人的澄清、说明或者更正不得超出响应文件的范围或者改变响应文件的实质性内容。</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磋商小组并非对每个投标人都作澄清要求。</w:t>
      </w:r>
      <w:r>
        <w:rPr>
          <w:highlight w:val="none"/>
        </w:rPr>
      </w:r>
      <w:r/>
    </w:p>
    <w:p>
      <w:pPr>
        <w:ind w:left="0" w:right="0" w:firstLine="360"/>
        <w:spacing w:before="120" w:after="12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25.2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r>
        <w:rPr>
          <w:highlight w:val="none"/>
        </w:rPr>
      </w:r>
      <w:r/>
    </w:p>
    <w:p>
      <w:pPr>
        <w:ind w:left="0" w:right="0" w:firstLine="360"/>
        <w:spacing w:before="120" w:after="12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25.3需要投标人进行澄清、说明和更正的，磋商小组将通过苏采云系统向投标人发布“澄清要求函”，接到“澄清要求函”的投标人应当按照要求在苏采云系统中提交“澄清响应函”并加盖CA电子公章。澄清、说明和更正的内容作为响应文件的补充部分，具体操作方式见《操作手册》。</w:t>
      </w:r>
      <w:r>
        <w:rPr>
          <w:highlight w:val="none"/>
        </w:rPr>
      </w:r>
      <w:r/>
    </w:p>
    <w:p>
      <w:pPr>
        <w:ind w:left="0" w:right="0" w:firstLine="360"/>
        <w:spacing w:before="120" w:after="12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25.4接到磋商小组澄清、说明和更正要求的投标人如未按规定做出澄清、说明和更正，其风险由投标人自行承担。</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u w:val="none"/>
        </w:rPr>
        <w:t xml:space="preserve">26、对响应文件的审</w:t>
      </w:r>
      <w:r>
        <w:rPr>
          <w:rFonts w:ascii="宋体" w:hAnsi="宋体" w:eastAsia="宋体" w:cs="宋体"/>
          <w:b/>
          <w:color w:val="000000" w:themeColor="text1"/>
          <w:sz w:val="28"/>
          <w:highlight w:val="none"/>
        </w:rPr>
        <w:t xml:space="preserve">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26.1响应文件审查分为资格审查和符合性审查。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26.1.1 资格审查：由采购人依据法律法规和磋商文件的规定，对响应文件中的资格证明文件进行审查，以确定投标人是否具备参加磋商的资格。</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采购人在进行资格审查的同时，将在“信用中国”网站（www.creditchina.gov.cn）查询投标人的信用记录，以确定投标人是否具备磋商资格,查询结果留存并归档。</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26.1.2符合性审查：依据磋商文件的规定，由磋商小组从响应文件的有效性、完整性和对磋商文件的响应程度进行审查，以确定是否对磋商文件的实质性要求作出响应。</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26.1.3未通过资格审查或符合性审查的投标人，磋商小组将在苏采云系统中告知未通过资格审查或符合性审查的原因，评审结束后，磋商小组将不再告知未通过资格审查或符合性审查的原因。</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所谓重大偏离或保留是指与磋商文件规定的实质性要求存在负偏离，或者在实质上与磋商文件不一致，而且限制了合同中买方和代理机构的权利或投标人的义务，纠正这些偏离或保留将会对其他实质性响应要求的投标人的竞争地位产生不公正的影响。重大偏离由磋商小组按照少数服从多数的原则认定。磋商小组决定响应文件的响应性只根据响应文件本身的内容，而不寻求外部的证据。</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26.3未实质性响应磋商文件的情形</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26.3.1投标人在苏采云系统规定的时间内未成功解密电子响应文件的。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26.3.2投标人未按照磋商文件要求上传电子响应文件的。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26.3.3同一投标人提交两个（含两个）以上不同的响应文件或者最后报价的。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26.3.4投标人不具备磋商文件中规定资格要求的。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26.3.5投标人的最后报价超过了采购预算。</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26.3.6不符合磋商文件中规定的实质性要求和条件的。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26.3.7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26.3.8 响应文件含有采购人不能接受的附加条件的。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26.3.9 本项目采购产品被财政部、国家发改委、生态环境部等列入“节能产品品目清单”、“环境标志产品品目清单”强制采购范围，而磋商投标人所磋商产品不在强制采购范围内的。（磋商产品如属于政府强制采购节能产品品目清单范围内，磋商响应文件中必须提供国家确定的认证机构出具的、处于有效期之内的该节能产品认证证书图片）</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26.3.10响应文件未按照磋商文件要求加盖CA电子公章的。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26.3.11其他法律、法规及本磋商文件规定的属无效响应的情形。</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26.4未实质性响应磋商文件的响应文件按无效响应处理。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26.5如果响应文件实质上没有响应磋商文件的要求，磋商小组将予以拒绝，投标人不得通过修改或撤销不合要求的偏离或保留而使其成为实质性响应的文件。</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26.6磋商小组将对确定为实质性响应的文件进行进一步审核，看其是否有计算上或累加上的算术错误，修正错误的原则如下：</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26.6.1响应文件中初次报价表内容与响应文件中相应内容不一致的，以初次报价表为准。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26.6.2大写金额和小写金额不一致的，以大写金额为准。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26.6.3单价金额小数点或者百分比有明显错位的，以初次报价表的总价为准，并修改单价。</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26.6.4总价金额与按单价汇总金额不一致的，以单价金额计算结果为准。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同时出现两种以上错误的，按照前款规定的顺序修正。</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none"/>
        </w:rPr>
        <w:t xml:space="preserve">26.7</w:t>
      </w:r>
      <w:r>
        <w:rPr>
          <w:rFonts w:ascii="宋体" w:hAnsi="宋体" w:eastAsia="宋体" w:cs="宋体"/>
          <w:color w:val="000000" w:themeColor="text1"/>
          <w:sz w:val="24"/>
          <w:highlight w:val="none"/>
        </w:rPr>
        <w:t xml:space="preserve">投标人在项目评审全过程中应保持通讯畅通，并安排专人与代理机构及磋商小组联系。</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26.8废标</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26.8.1根据政府采购法第三十六条规定：在招标采购中，出现下列情形之一的，应予废标：</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（1）符合专业条件的投标人或者对竞争性磋商文件作实质响应的投标人不足三家的；</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（2）出现影响采购公正的违法、违规行为的；</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（3）投标人的报价均超过了采购预算，采购人不能支付的；</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（4）因重大变故，采购任务取消的；</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（5）因苏采云系统系统故障原因造成开标不成功的。</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26.8.2废标后，采购代理机构应当将废标理由通知所有投标人。</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26.8.3废标后，除采购任务取消情形外，采购人应当重新组织招标。</w:t>
      </w:r>
      <w:r>
        <w:rPr>
          <w:highlight w:val="none"/>
        </w:rPr>
      </w:r>
      <w:r/>
    </w:p>
    <w:p>
      <w:pPr>
        <w:ind w:left="0" w:right="0" w:firstLine="28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27、磋商程序及评审方法和评审标准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27.1磋商程序</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27.1.1对于通过资格审查和符合性审查的投标人，磋商小组将集中与单一投标人分别进行磋商。磋商小组通过苏采云系统向投标人发布“磋商函”，投标人应当按照要求在苏采云系统提交“磋商响应函”并加盖CA电子公章。</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投标人。投标人应当按照磋商文件的变动情况和磋商小组的要求在苏采云系统中重新提交响应文件，并加盖CA电子公章。</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27.1.2磋商文件能够详细列明采购标的的技术、服务要求的，磋商结束后，磋商小组将在苏采云系统向所有实质性响应的投标人发布“最后报价要求函”及最后报价格式表，要求所有实质性响应的投标人在规定时间内提交最后报价。</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文件不能详细列明采购标的的技术、服务要求，需经磋商由投标人提供最终设计方案或解决方案的，磋商结束后，磋商小组将按照少数服从多数的原则投票推荐3家以上投标人的设计方案或者解决方案，在苏采云系统中向其发布“最后报价要求函”及最后报价格式表，要求其在规定时间内提交最后报价。</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最后报价是投标人响应文件的有效组成部分。符合《政府采购竞争性磋商采购方式理暂行办法》第三条第一款第四项及《财政部关于竞争性磋商采购方式管理暂行办法有关问题的补充通知》（财库[2015]124号）规定情形的，提交最后报价的投标人可以为2家。</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27.1.3投标人未在磋商小组规定的时间内在苏采云系统中提交最后报价视为放弃磋商，其响应文件按无效响应处理，最后报价格式表须加盖CA电子公章,否则视为未提交最后报价。已提交响应文件的投标人，在提交最后报价之前，可以根据磋商情况退出磋商，并在苏采云系统中提交“退出磋商函”并加盖CA电子公章。</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27.2 评审方法和评审标准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27.2.1评审方法。经磋商确定最终采购需求和提交最后报价的投标人后，由磋商小组采用综合评分法对提交最后报价的投标人的响应文件和最后报价进行综合评分。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磋商文件所述综合评分法，是指响应文件满足磋商文件全部实质性要求且按评审因素的量化指标评审得分最高的投标人为成交候选投标人的评审方法。评审时，磋商小组各成员独立对每个有效响应的文件进行评价、打分，然后汇总每个投标人每项评分因素的得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27.2.2评审标准</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见本磋商文件第五章规定。</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27.3采购活动终止的情况</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出现下列情形之一的，本次竞争性磋商采购活动将被终止：</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27.3.1因情况变化，不再符合规定的竞争性磋商采购方式适用情形的。</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27.3.2出现影响采购公正的违法、违规行为的。</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27.3.3除本磋商文件第二章第27.1.2条第三款规定的情形外，在采购过程中符合要求的投标人或者最后报价未超过采购预算的投标人不足3家的。</w:t>
      </w:r>
      <w:r>
        <w:rPr>
          <w:highlight w:val="none"/>
        </w:rPr>
      </w:r>
      <w:r/>
    </w:p>
    <w:p>
      <w:pPr>
        <w:ind w:left="0" w:right="0" w:firstLine="36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27.3.4在苏采云系统规定时间内成功解密电子响应文件的投标人不足3家的。</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六、</w:t>
      </w:r>
      <w:r>
        <w:rPr>
          <w:rFonts w:ascii="宋体" w:hAnsi="宋体" w:eastAsia="宋体" w:cs="宋体"/>
          <w:b/>
          <w:color w:val="000000" w:themeColor="text1"/>
          <w:sz w:val="32"/>
          <w:highlight w:val="none"/>
        </w:rPr>
        <w:t xml:space="preserve">成交</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u w:val="none"/>
        </w:rPr>
        <w:t xml:space="preserve">28、</w:t>
      </w:r>
      <w:r>
        <w:rPr>
          <w:rFonts w:ascii="宋体" w:hAnsi="宋体" w:eastAsia="宋体" w:cs="宋体"/>
          <w:b/>
          <w:color w:val="000000" w:themeColor="text1"/>
          <w:sz w:val="30"/>
          <w:highlight w:val="none"/>
        </w:rPr>
        <w:t xml:space="preserve">确定成交单位</w:t>
      </w:r>
      <w:r>
        <w:rPr>
          <w:highlight w:val="none"/>
        </w:rPr>
      </w:r>
      <w:r/>
    </w:p>
    <w:p>
      <w:pPr>
        <w:ind w:left="0" w:right="0" w:firstLine="477"/>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28.1磋商小组根据综合评分情况，按照评审得分由高到低顺序推荐3名成交候选投标人，并编写评审报告。符合本磋商文件第二章第27.1.2条情形的，可以推荐2名成交候选投标人。评审得分相同的，按照最后报价由低到高的顺序推荐。评审得分且最后报价相同的，按照技术指标优劣顺序推荐。</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货物类采购，提供相同品牌不同型号产品且通过资格审查、符合性审查的不同投标人参加同一合同项下响应的，按一家投标人计算，评审后得分最高的同品牌同型号投标人获得成交投标人推荐资格；评审得分相同的，由磋商小组按照磋商文件规定的方式（磋商文件未规定的通过随机抽取的方式）确定一个投标人获得成交投标人推荐资格，其他投标人自动失去推荐资格。</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货物类采购，提供相同品牌相同型号产品且通过资格审查、符合性审查的不同投标人参加同一合同项下响应的，按一家投标人计算，选取首次报价最低的投标人参加磋商最后报价，其他投标人自动失去磋商资格。</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非单一产品采购项目，磋商文件中将载明其中的核心产品。多家投标人提供的核心产品品牌相同的，按前两款规定处理。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28.2采购人应根据磋商小组推荐的成交候选投标人确定成交投标人。采购人确定成交投标人后，代理机构将在“江苏政府采购网”发布成交结果公告，公告期限为1个工作日。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28.3若有充分证据证明，成交投标人出现下列情况之一的，一经查实，将被取消成交资格：</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28.3.1提供虚假材料谋取成交的。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28.3.2与评审专家、采购人、其他投标人或者代理机构工作人员恶意串通的。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28.3.3向评审专家、采购人或代理机构工作人员行贿或者提供其他不正当利益的。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28.3.4恶意竞争，最后报价明显低于其自身合理成本且又无法提供证明的。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28.3.5不满足本磋商文件规定的实质性要求，但在评审过程中又未被磋商小组发现的。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28.3.6成交后无正当理由拒不与采购人签订政府采购合同或者未按照磋商文件确定的事项签订政府采购合同的。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28.3.7将政府采购合同转包的。</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28.4有下列情形之一的，视为投标人串通投标，投标无效：</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28.4.1不同投标人的响应文件由同一单位或者个人编制；</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28.4.2不同投标人委托同一单位或者个人办理投标事宜；</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28.4.3 不同投标人的响应文件载明的项目管理成员或者联系人员为同一人；</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28.4.4不同投标人的响应文件异常一致或者磋商报价呈规律性差异；</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28.4.5不同投标人在同一互联网协议地址（IP地址）编制、上传、解密响应文件。</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29、质疑处理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29.1 提出质疑的投标人应当是参与所质疑项目采购活动的投标人。潜在投标人依法获取其可质疑的采购文件的，可以对采购文件提出质疑。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29.2投标人认为采购文件、采购过程和采购结果使自己的权益受到损害的，可以在知道或应知其权益受到损害之日起</w:t>
      </w:r>
      <w:r>
        <w:rPr>
          <w:rFonts w:ascii="宋体" w:hAnsi="宋体" w:eastAsia="宋体" w:cs="宋体"/>
          <w:b/>
          <w:color w:val="000000" w:themeColor="text1"/>
          <w:sz w:val="24"/>
          <w:highlight w:val="none"/>
          <w:u w:val="single"/>
        </w:rPr>
        <w:t xml:space="preserve">七个工作日</w:t>
      </w:r>
      <w:r>
        <w:rPr>
          <w:rFonts w:ascii="宋体" w:hAnsi="宋体" w:eastAsia="宋体" w:cs="宋体"/>
          <w:color w:val="000000" w:themeColor="text1"/>
          <w:sz w:val="24"/>
          <w:highlight w:val="none"/>
        </w:rPr>
        <w:t xml:space="preserve">内，以书面形式根据下述29.4条款的规定向代理机构或采购人提出质疑。上述应知其权益受到损害之日，是指：</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29.2.1对可以质疑的采购文件提出质疑的，为收到采购文件之日或者采购文件公告期限届满之日。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29.2.2对采购过程提出质疑的，为各采购程序环节结束之日。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29.2.3对成交结果提出质疑的，为成交结果公告期限届满之日。</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29.3投标人应当在法定质疑期内一次性提出针对同一采购程序环节的质疑。投标人如在法定期限内对同一采购程序环节提出多次质疑的，代理机构、采购人将只对投标人第一次质疑作出答复。</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29.4质疑函必须按照本磋商文件中《质疑函范本》要求的格式和内容进行填写。投标人如组成联合体参加磋商，则《质疑函范本》中要求签字、盖章、加盖公章之处，联合体各方均须按要求签字、盖章、加盖公章。</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w:t>
      </w:r>
      <w:r>
        <w:rPr>
          <w:rFonts w:ascii="Times New Roman" w:hAnsi="Times New Roman" w:eastAsia="Times New Roman" w:cs="Times New Roman"/>
          <w:color w:val="000000" w:themeColor="text1"/>
          <w:sz w:val="24"/>
          <w:highlight w:val="none"/>
        </w:rPr>
        <w:t xml:space="preserve">5</w:t>
      </w:r>
      <w:r>
        <w:rPr>
          <w:rFonts w:ascii="宋体" w:hAnsi="宋体" w:eastAsia="宋体" w:cs="宋体"/>
          <w:color w:val="000000" w:themeColor="text1"/>
          <w:sz w:val="24"/>
          <w:highlight w:val="none"/>
        </w:rPr>
        <w:t xml:space="preserve"> 投标人（含潜在投标人）对采购方式、采购文件中采购需求、投标人资格条件、评审方法和评审标准、合同文本及资格审查结果的询问、质疑请向采购人提出，由采购人负责答复；对采购方式、采购文件的其他方面的询问、质疑向代理机构提出，由代理机构负责答复；关于评审方面的质疑，采购人或代理机构可以组织原评审委员会协助答复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采购人及代理机构只接收以纸质原件形式送达的质疑,建议投标人尽量通过邮寄方式提交质疑（采购人和代理机构不接受未填写快递运单的快件）。</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采购人和代理机构质疑接收人及联系方式见本磋商文件第一章。</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 以下情形的质疑不予受理</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29.6.1 内容不符合《政府采购质疑和投诉办法》第十二条规定的质疑。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29.6.2 超出政府采购法定期限的质疑。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29.6.3 以传真、电子邮件等方式递交的非原件形式的质疑。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29.5.4 未参加磋商活动的投标人或在磋商活动中自身权益未受到损害的投标人所提出的质疑。</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29.6.5投标人组成联合体参加磋商，联合体中任何一方或多方未按要求签字、盖章、加盖公章的质疑。</w:t>
      </w:r>
      <w:r>
        <w:rPr>
          <w:highlight w:val="none"/>
        </w:rPr>
      </w:r>
      <w:r/>
    </w:p>
    <w:p>
      <w:pPr>
        <w:ind w:left="0" w:right="0" w:firstLine="468"/>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29.7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30、成交通知书</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30.1成交结果确定后，代理机构将向成交投标人发出成交通知书。请成交投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投标人自行承担。</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30.2成交通知书将是合同的一个组成部分。对采购人和成交投标人均具有法律效力。成交通知书发出后，采购人改变成交结果的，或者成交投标人放弃成交项目的，应当依法承担法律责任。</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u w:val="none"/>
        </w:rPr>
        <w:t xml:space="preserve">七、授予合同</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u w:val="none"/>
        </w:rPr>
        <w:t xml:space="preserve">31</w:t>
      </w:r>
      <w:r>
        <w:rPr>
          <w:rFonts w:ascii="宋体" w:hAnsi="宋体" w:eastAsia="宋体" w:cs="宋体"/>
          <w:b/>
          <w:color w:val="000000" w:themeColor="text1"/>
          <w:sz w:val="30"/>
          <w:highlight w:val="none"/>
        </w:rPr>
        <w:t xml:space="preserve">、签订合同</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31.l成交投标人应当在成交通知书发出之日起三十日内，按照磋商文件确定的事项与采购人签订政府采购合同。</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31.2磋商文件、成交投标人的响应文件及磋商过程中有关澄清、承诺文件均应作为合同附件。</w:t>
      </w:r>
      <w:r>
        <w:rPr>
          <w:highlight w:val="none"/>
        </w:rPr>
      </w:r>
      <w:r/>
    </w:p>
    <w:p>
      <w:pPr>
        <w:ind w:left="0" w:right="0" w:firstLine="60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31.3签订合同后，</w:t>
      </w:r>
      <w:r>
        <w:rPr>
          <w:rFonts w:ascii="宋体" w:hAnsi="宋体" w:eastAsia="宋体" w:cs="宋体"/>
          <w:b/>
          <w:color w:val="000000" w:themeColor="text1"/>
          <w:sz w:val="24"/>
          <w:highlight w:val="none"/>
          <w:u w:val="single"/>
        </w:rPr>
        <w:t xml:space="preserve">成交投标人不得将合同标的进行转包</w:t>
      </w:r>
      <w:r>
        <w:rPr>
          <w:rFonts w:ascii="宋体" w:hAnsi="宋体" w:eastAsia="宋体" w:cs="宋体"/>
          <w:color w:val="000000" w:themeColor="text1"/>
          <w:sz w:val="24"/>
          <w:highlight w:val="none"/>
        </w:rPr>
        <w:t xml:space="preserve">。未经采购人同意，成交投标人也不得采用分包形式履行合同,否则采购人有权终止合同。转包或分包造成采购人损失的，成交投标人应承担相应赔偿责任。</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32、标的物的追加</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32.1政府采购合同履行中，采购人需追加与合同标的相同的货物、服务（包含与货物相关的服务及与服务相关的货物）的，在不改变合同其他条款的前提下，可以与成交投标人协商签订补充合同，但所有补充合同的采购金额不超过原合同金额10%。</w:t>
      </w:r>
      <w:r>
        <w:rPr>
          <w:highlight w:val="none"/>
        </w:rPr>
      </w:r>
      <w:r/>
    </w:p>
    <w:p>
      <w:pPr>
        <w:ind w:left="0" w:right="0" w:firstLine="301"/>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u w:val="none"/>
        </w:rPr>
        <w:t xml:space="preserve">33、政府采购履约资金扶持政策</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33.1根据《南通市财政局关于进一步加大政府采购</w:t>
      </w:r>
      <w:r>
        <w:rPr>
          <w:rFonts w:ascii="宋体" w:hAnsi="宋体" w:eastAsia="宋体" w:cs="宋体"/>
          <w:color w:val="000000" w:themeColor="text1"/>
          <w:sz w:val="24"/>
          <w:highlight w:val="none"/>
        </w:rPr>
        <w:t xml:space="preserve">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中标（成交）供应商可在南通市公共资源交易金融服务平台（http://ggzyjy.nantong.gov.cn/NTdzbhweb/supermarket/）“履约保证保险”模块在线申请履约保证保险投保。</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33.2根据</w:t>
      </w:r>
      <w:r>
        <w:rPr>
          <w:rFonts w:ascii="宋体" w:hAnsi="宋体" w:eastAsia="宋体" w:cs="宋体"/>
          <w:color w:val="000000" w:themeColor="text1"/>
          <w:sz w:val="24"/>
          <w:highlight w:val="none"/>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根据《关于深入开展南通市政府采购线上合同信用融资业务的通知》（通财购〔2022〕68号），中标（成交）供应商可通过中征应收账款融资服务平台（简称“中征平台”）办理“政采贷”融资贷款，具体业务操作流程如下： </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33.3.1确定融资意向。中标(成交) 供应商取得中标 (成交 ) 通知书后，联系意向金融机构，商治融资事项，确定融资意向。</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33.3.2签订采购合同。中标(成交 ) 供应商与采购人签订政府采购合同时，应将自身融资需求告知采购人或其委托的采购代理机构，提醒(或协助)其当天在“苏采云”上传合同的同时将“供应商是否融资”选为“是”</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33.3.3提交融资申请。中标(成交) 供应商登录“中征平台”进行用户注册，查看“政采贷”融资产品，向确定合作的金融机构提交融资申请。</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33.3.4确认回款账户。金融机构填写需要锁定的回款账户信息后中标(成交)供应商应登录“中征平台”确认账户信息，以实现回款账户的锁定。</w:t>
      </w:r>
      <w:r>
        <w:rPr>
          <w:highlight w:val="none"/>
        </w:rPr>
      </w:r>
      <w:r/>
    </w:p>
    <w:p>
      <w:pPr>
        <w:ind w:left="0" w:right="0" w:firstLine="555"/>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rPr>
        <w:t xml:space="preserve">第三章 采购需求</w:t>
      </w:r>
      <w:r>
        <w:rPr>
          <w:highlight w:val="none"/>
        </w:rPr>
      </w:r>
      <w:r/>
    </w:p>
    <w:p>
      <w:pPr>
        <w:ind w:left="0" w:right="0" w:firstLine="482"/>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u w:val="singl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highlight w:val="none"/>
        </w:rPr>
      </w:r>
      <w:r/>
    </w:p>
    <w:p>
      <w:pPr>
        <w:ind w:left="0" w:right="0" w:firstLine="482"/>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u w:val="singl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一、★</w:t>
      </w:r>
      <w:r>
        <w:rPr>
          <w:rFonts w:hint="eastAsia" w:ascii="宋体" w:hAnsi="宋体" w:eastAsia="宋体" w:cs="宋体"/>
          <w:b/>
          <w:color w:val="000000" w:themeColor="text1"/>
          <w:sz w:val="28"/>
          <w:szCs w:val="28"/>
          <w:highlight w:val="none"/>
        </w:rPr>
        <w:t xml:space="preserve">采购</w:t>
      </w:r>
      <w:r>
        <w:rPr>
          <w:rFonts w:hint="eastAsia" w:ascii="宋体" w:hAnsi="宋体" w:eastAsia="宋体" w:cs="宋体"/>
          <w:b/>
          <w:color w:val="000000" w:themeColor="text1"/>
          <w:sz w:val="28"/>
          <w:szCs w:val="28"/>
          <w:highlight w:val="none"/>
          <w:lang w:val="en-US" w:eastAsia="zh-CN"/>
        </w:rPr>
        <w:t xml:space="preserve">需求一览表</w:t>
      </w:r>
      <w:r>
        <w:rPr>
          <w:highlight w:val="none"/>
        </w:rPr>
      </w:r>
      <w:r/>
    </w:p>
    <w:tbl>
      <w:tblPr>
        <w:tblStyle w:val="806"/>
        <w:tblW w:w="87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2" w:type="dxa"/>
          <w:top w:w="80" w:type="dxa"/>
          <w:right w:w="102" w:type="dxa"/>
          <w:bottom w:w="80" w:type="dxa"/>
        </w:tblCellMar>
        <w:tblLook w:val="04A0" w:firstRow="1" w:lastRow="0" w:firstColumn="1" w:lastColumn="0" w:noHBand="0" w:noVBand="1"/>
      </w:tblPr>
      <w:tblGrid>
        <w:gridCol w:w="1886"/>
        <w:gridCol w:w="884"/>
        <w:gridCol w:w="2135"/>
        <w:gridCol w:w="2192"/>
        <w:gridCol w:w="160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交货期</w:t>
            </w:r>
            <w:r>
              <w:rPr>
                <w:highlight w:val="none"/>
              </w:rPr>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ind w:left="0" w:right="0" w:firstLine="0"/>
              <w:jc w:val="center"/>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
              </w:rPr>
              <w:t xml:space="preserve">交货地点</w:t>
            </w:r>
            <w:r>
              <w:rPr>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bCs/>
                <w:color w:val="000000" w:themeColor="text1"/>
                <w:sz w:val="24"/>
                <w:szCs w:val="24"/>
                <w:highlight w:val="none"/>
              </w:rPr>
              <w:suppressLineNumbers w:val="0"/>
            </w:pPr>
            <w:r>
              <w:rPr>
                <w:rFonts w:hint="eastAsia" w:ascii="宋体" w:hAnsi="宋体" w:eastAsia="宋体" w:cs="宋体"/>
                <w:b/>
                <w:bCs/>
                <w:color w:val="000000" w:themeColor="text1"/>
                <w:sz w:val="24"/>
                <w:szCs w:val="24"/>
                <w:highlight w:val="none"/>
                <w:lang w:val="en-US" w:eastAsia="zh-CN" w:bidi="ar"/>
              </w:rPr>
              <w:t xml:space="preserve">免费保修期</w:t>
            </w:r>
            <w:r>
              <w:rPr>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lang w:val="en-US" w:eastAsia="zh-CN" w:bidi="ar"/>
              </w:rPr>
              <w:t xml:space="preserve">4K</w:t>
            </w:r>
            <w:r>
              <w:rPr>
                <w:rFonts w:hint="eastAsia" w:ascii="宋体" w:hAnsi="宋体" w:cs="宋体"/>
                <w:b w:val="0"/>
                <w:bCs w:val="0"/>
                <w:color w:val="000000" w:themeColor="text1"/>
                <w:sz w:val="24"/>
                <w:szCs w:val="24"/>
                <w:highlight w:val="none"/>
                <w:lang w:val="en-US" w:eastAsia="zh-CN" w:bidi="ar"/>
              </w:rPr>
              <w:t xml:space="preserve">3D荧光</w:t>
            </w:r>
            <w:r>
              <w:rPr>
                <w:rFonts w:hint="eastAsia" w:ascii="宋体" w:hAnsi="宋体" w:eastAsia="宋体" w:cs="宋体"/>
                <w:b w:val="0"/>
                <w:bCs w:val="0"/>
                <w:color w:val="000000" w:themeColor="text1"/>
                <w:sz w:val="24"/>
                <w:szCs w:val="24"/>
                <w:highlight w:val="none"/>
                <w:lang w:val="en-US" w:eastAsia="zh-CN" w:bidi="ar"/>
              </w:rPr>
              <w:t xml:space="preserve">腹腔镜</w:t>
            </w:r>
            <w:r>
              <w:rPr>
                <w:highlight w:val="none"/>
              </w:rPr>
            </w:r>
            <w:r/>
          </w:p>
        </w:tc>
        <w:tc>
          <w:tcPr>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lang w:val="en-US" w:eastAsia="zh-CN" w:bidi="ar"/>
              </w:rPr>
              <w:t xml:space="preserve">1套</w:t>
            </w:r>
            <w:r>
              <w:rPr>
                <w:highlight w:val="none"/>
              </w:rPr>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b w:val="0"/>
                <w:bCs w:val="0"/>
                <w:color w:val="000000" w:themeColor="text1"/>
                <w:sz w:val="24"/>
                <w:szCs w:val="24"/>
                <w:highlight w:val="none"/>
              </w:rPr>
              <w:suppressLineNumbers w:val="0"/>
            </w:pPr>
            <w:r>
              <w:rPr>
                <w:rFonts w:hint="eastAsia" w:ascii="宋体" w:hAnsi="宋体" w:eastAsia="宋体" w:cs="宋体"/>
                <w:b w:val="0"/>
                <w:bCs w:val="0"/>
                <w:color w:val="000000" w:themeColor="text1"/>
                <w:sz w:val="24"/>
                <w:szCs w:val="24"/>
                <w:highlight w:val="none"/>
                <w:lang w:val="en-US" w:eastAsia="zh-CN" w:bidi="ar"/>
              </w:rPr>
              <w:t xml:space="preserve">合同生效后60日历天内交货</w:t>
            </w:r>
            <w:r>
              <w:rPr>
                <w:highlight w:val="none"/>
              </w:rPr>
            </w:r>
            <w:r/>
          </w:p>
        </w:tc>
        <w:tc>
          <w:tcPr>
            <w:tcBorders>
              <w:top w:val="single" w:color="000000" w:sz="4" w:space="0"/>
              <w:left w:val="single" w:color="000000" w:sz="4" w:space="0"/>
              <w:bottom w:val="single" w:color="000000" w:sz="4" w:space="0"/>
              <w:right w:val="single" w:color="000000" w:sz="4" w:space="0"/>
            </w:tcBorders>
            <w:tcW w:w="2192" w:type="dxa"/>
            <w:vAlign w:val="center"/>
            <w:textDirection w:val="lrTb"/>
            <w:noWrap w:val="false"/>
          </w:tcPr>
          <w:p>
            <w:pPr>
              <w:pStyle w:val="830"/>
              <w:ind w:left="0" w:right="0" w:firstLine="0"/>
              <w:jc w:val="center"/>
              <w:spacing w:before="0" w:beforeAutospacing="0" w:after="0" w:afterAutospacing="0" w:line="240" w:lineRule="auto"/>
              <w:widowControl w:val="off"/>
              <w:tabs>
                <w:tab w:val="left" w:pos="1135" w:leader="none"/>
              </w:tabs>
              <w:rPr>
                <w:rFonts w:hint="eastAsia" w:ascii="宋体" w:hAnsi="宋体" w:eastAsia="宋体" w:cs="宋体"/>
                <w:b w:val="0"/>
                <w:bCs w:val="0"/>
                <w:color w:val="000000" w:themeColor="text1"/>
                <w:sz w:val="24"/>
                <w:szCs w:val="24"/>
                <w:highlight w:val="none"/>
              </w:rPr>
            </w:pPr>
            <w:r>
              <w:rPr>
                <w:rFonts w:hint="eastAsia" w:eastAsia="宋体" w:cs="宋体"/>
                <w:b w:val="0"/>
                <w:bCs w:val="0"/>
                <w:color w:val="000000" w:themeColor="text1"/>
                <w:sz w:val="24"/>
                <w:szCs w:val="24"/>
                <w:highlight w:val="none"/>
                <w:lang w:val="en-US" w:eastAsia="zh-CN" w:bidi="ar"/>
              </w:rPr>
              <w:t xml:space="preserve">启东市人民医院</w:t>
            </w:r>
            <w:r>
              <w:rPr>
                <w:rFonts w:hint="eastAsia" w:ascii="宋体" w:hAnsi="宋体" w:eastAsia="宋体" w:cs="宋体"/>
                <w:b w:val="0"/>
                <w:bCs w:val="0"/>
                <w:color w:val="000000" w:themeColor="text1"/>
                <w:sz w:val="24"/>
                <w:szCs w:val="24"/>
                <w:highlight w:val="none"/>
                <w:lang w:val="en-US" w:eastAsia="en-US" w:bidi="ar"/>
              </w:rPr>
              <w:t xml:space="preserve">指定地点</w:t>
            </w:r>
            <w:r>
              <w:rPr>
                <w:highlight w:val="none"/>
              </w:rPr>
            </w:r>
            <w:r/>
          </w:p>
        </w:tc>
        <w:tc>
          <w:tcPr>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keepLines w:val="0"/>
              <w:keepNext w:val="0"/>
              <w:spacing w:before="0" w:beforeAutospacing="0" w:after="0" w:afterAutospacing="0"/>
              <w:widowControl/>
              <w:rPr>
                <w:rFonts w:hint="default" w:ascii="宋体" w:hAnsi="宋体" w:eastAsia="宋体" w:cs="宋体"/>
                <w:b w:val="0"/>
                <w:bCs w:val="0"/>
                <w:color w:val="000000" w:themeColor="text1"/>
                <w:sz w:val="24"/>
                <w:szCs w:val="24"/>
                <w:highlight w:val="none"/>
              </w:rPr>
              <w:suppressLineNumbers w:val="0"/>
            </w:pPr>
            <w:r>
              <w:rPr>
                <w:rFonts w:hint="eastAsia" w:ascii="宋体" w:hAnsi="宋体" w:eastAsia="宋体" w:cs="宋体"/>
                <w:iCs/>
                <w:color w:val="000000" w:themeColor="text1"/>
                <w:sz w:val="24"/>
                <w:szCs w:val="24"/>
                <w:highlight w:val="none"/>
                <w:lang w:val="en-US" w:eastAsia="en-US" w:bidi="ar-SA"/>
              </w:rPr>
              <w:t xml:space="preserve">≥</w:t>
            </w:r>
            <w:r>
              <w:rPr>
                <w:rFonts w:hint="eastAsia" w:ascii="宋体" w:hAnsi="宋体" w:eastAsia="宋体" w:cs="宋体"/>
                <w:b w:val="0"/>
                <w:bCs w:val="0"/>
                <w:color w:val="000000" w:themeColor="text1"/>
                <w:sz w:val="24"/>
                <w:szCs w:val="24"/>
                <w:highlight w:val="none"/>
                <w:lang w:val="en-US" w:eastAsia="zh-CN" w:bidi="ar"/>
              </w:rPr>
              <w:t xml:space="preserve">3年</w:t>
            </w:r>
            <w:r>
              <w:rPr>
                <w:highlight w:val="none"/>
              </w:rPr>
            </w:r>
            <w:r/>
          </w:p>
        </w:tc>
      </w:tr>
    </w:tbl>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二、政府采购中实施本国产品标准及相关政策:</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采购本国产品的支持政策</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供应商需按照招标文件的要求提供《关于符合本国产品标准的声明函》（以下简称《声明函》），如不提供将不享受本国产品价格评审优惠。</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ind w:firstLine="480"/>
        <w:spacing w:line="360" w:lineRule="auto"/>
        <w:tabs>
          <w:tab w:val="left" w:pos="8200"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lang w:val="en-US" w:eastAsia="zh-CN"/>
        </w:rPr>
        <w:t xml:space="preserve">三、项目需求</w:t>
      </w:r>
      <w:r>
        <w:rPr>
          <w:highlight w:val="none"/>
        </w:rPr>
      </w:r>
      <w:r/>
    </w:p>
    <w:p>
      <w:pPr>
        <w:pStyle w:val="848"/>
        <w:numPr>
          <w:ilvl w:val="0"/>
          <w:numId w:val="4"/>
        </w:num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4K三维荧光内窥镜摄像系统主机</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▲多功</w:t>
      </w:r>
      <w:r>
        <w:rPr>
          <w:rFonts w:hint="eastAsia" w:ascii="宋体" w:hAnsi="宋体" w:eastAsia="宋体" w:cs="宋体"/>
          <w:color w:val="000000" w:themeColor="text1"/>
          <w:sz w:val="24"/>
          <w:szCs w:val="24"/>
          <w:highlight w:val="none"/>
        </w:rPr>
        <w:t xml:space="preserve">能摄像系统：摄像系统主机与光源采用分体式设计，能够处理4K信号、3D信号、荧光信号，支持连接2D摄像头输出2D图像，支持连接3D荧光电子镜输出3D荧光图像；</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系统可通过软镜模块接入各科电子软镜，包括但不限于电子胆道镜、电子十二指肠镜、电子胃肠镜、电子支气管镜、电子膀胱镜、电子输尿管镜、电子鼻咽喉镜等，并支持摄像头/电子镜自定义按键、主机触摸屏、OSD菜单和脚踏等≥4种方式控住多画面组合显示方式；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▲视频输出分辨率：≥3840×2160，最大分辨率≥4096*2160；摄像主机采用触摸屏设计，触摸屏尺寸≥8英寸，支持在触摸屏上进行功能和参数的设置；</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摄像主机图像色域范围：BT.709或BT.2020可选，输出色彩深度≥12 bit；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主机具备多种光源联动功能：光源未打开、调光线缆未正确连接，或导光束未插入时，监视器画面上有图文提示。可随镜头距离组织的远近变化调节光源输出；</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主机具备气腹机联动功能，可通过摄像头/电子镜按键调节气腹机工作参数，并可在腔镜画面侧边栏显示气腹机压力、流量数值；</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具备自动增益功能，图像增益调节，图像亮度调节，具有高亮控制、高动态范围（HDR）显示、图像降噪、轮廓增强、对比度增强等多种功能，具有电子除烟、去摩尔纹功能；</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采用高灵敏度4K超高清CMOS传感器，白光最小照度小于等于0.01Lux；（提供检验报告）</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▲具有≥5种色调风格，具有防红失真功能，提供高色彩还原图像，满足不同临床医生需求；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▲系统支持≥4倍电子放大；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▲支持≥2.3 倍光学放大，且系统最大放大倍数≥9.2倍，可一键切换内切圆、中景、全屏等画面大小，实现无损自适应画幅调节；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支持多源显示，超声/内镜等外源信号输入后同屏显示≥2种动态图像，可以通过电子镜或摄像头快速切换显示模式，支持一键同时完成3D切换2D和单画面切换到腔镜+超声/软镜同屏双画面；</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▲摄像主机内置存储空间≥2TB，无需外接存储设备即可一键保存手术视频或图片，录像帧率：60fps、50fps、30fps 和 25fps可选，摄像主机支持录制3D格式手术视频；</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具有≥11种手术模式，支持一键切换；</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支持光电复合染色成像、聚谱成像等特殊光染色成像技术，实现可疑病灶快速定位和早期病灶的精细观察，开展疾病早筛工作；</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▲具有≥12种图像模式：白光、黑白荧光、绿色荧光、蓝色荧光、融合多色荧光、四分屏、画中画多种显示模式，支持快速切换；</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▲支持进行2D/3D图像一键切换和自动切换功能，支持3D视差调节，调节范围-100~﹢100；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▲连接3D电子镜时，在3D模式下支持镜身旋转至特定角度自动切换为2D图像，支持在-75°~+75°范围内保持3D视野实时自动回正（水平校正）功能； </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具备自动水平校正功能，3D和2D模式下360°旋转镜身，视野始终保持水平，不倾斜；</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▲防电击类型：I类设备，电击防护程度：防除颤CF型应用部分；</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视频信号输出接口不少于HDMI*1，12G-SDI*1，4x3G-SDI，DP*1，DVI*1，并支持各信号输出接口自定义3D/2D显示模式；</w:t>
      </w:r>
      <w:r>
        <w:rPr>
          <w:highlight w:val="none"/>
        </w:rPr>
      </w:r>
      <w:r/>
    </w:p>
    <w:p>
      <w:pPr>
        <w:numPr>
          <w:ilvl w:val="0"/>
          <w:numId w:val="5"/>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视频信号输入接口不少于HDMI*1，3G-SDI*1，DVI*1；</w:t>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color w:val="000000" w:themeColor="text1"/>
          <w:highlight w:val="none"/>
        </w:rPr>
      </w:r>
      <w:bookmarkStart w:id="2" w:name="OLE_LINK1"/>
      <w:r>
        <w:rPr>
          <w:highlight w:val="none"/>
        </w:rPr>
      </w:r>
      <w:r/>
    </w:p>
    <w:p>
      <w:pPr>
        <w:pStyle w:val="848"/>
        <w:numPr>
          <w:ilvl w:val="0"/>
          <w:numId w:val="4"/>
        </w:num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荧光摄像头</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1、▲具有自动光学变对焦功能，可通过摄像头按键遥控控制光学变焦，最大可实现2.3倍光学变焦；支持设置近景、中景、全景三档焦距的快捷循环切换；</w:t>
      </w:r>
      <w:r>
        <w:rPr>
          <w:highlight w:val="none"/>
        </w:rPr>
      </w:r>
      <w:r/>
    </w:p>
    <w:p>
      <w:pPr>
        <w:pStyle w:val="848"/>
        <w:numPr>
          <w:ilvl w:val="0"/>
          <w:numId w:val="6"/>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▲具有自动对焦功能，可通过摄像头的快捷键实现一键对焦；</w:t>
      </w:r>
      <w:r>
        <w:rPr>
          <w:highlight w:val="none"/>
        </w:rPr>
      </w:r>
      <w:r/>
    </w:p>
    <w:p>
      <w:pPr>
        <w:pStyle w:val="848"/>
        <w:numPr>
          <w:ilvl w:val="0"/>
          <w:numId w:val="6"/>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具有≥4个自定义按键，可进行白平衡、录像、切换成像模式、多源显示模式、画面亮度调节、荧光强度调节等≥20种功能自定义设置；</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摄像头防护等级：≥IPX7；</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支持戊二醛消毒和低温等离子灭菌； </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摄像头防电击程度为防除颤 CF 级别 I 类；</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摄像头重量≤230g;</w:t>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highlight w:val="none"/>
        </w:rPr>
      </w:r>
      <w:r/>
    </w:p>
    <w:p>
      <w:pPr>
        <w:pStyle w:val="848"/>
        <w:numPr>
          <w:ilvl w:val="0"/>
          <w:numId w:val="0"/>
        </w:numPr>
        <w:jc w:val="left"/>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三、</w:t>
      </w:r>
      <w:r>
        <w:rPr>
          <w:rFonts w:hint="eastAsia" w:ascii="宋体" w:hAnsi="宋体" w:eastAsia="宋体" w:cs="宋体"/>
          <w:b/>
          <w:bCs/>
          <w:color w:val="000000" w:themeColor="text1"/>
          <w:sz w:val="24"/>
          <w:szCs w:val="24"/>
          <w:highlight w:val="none"/>
        </w:rPr>
        <w:t xml:space="preserve">4</w:t>
      </w:r>
      <w:r>
        <w:rPr>
          <w:rFonts w:hint="eastAsia" w:ascii="宋体" w:hAnsi="宋体" w:eastAsia="宋体" w:cs="宋体"/>
          <w:b/>
          <w:bCs/>
          <w:color w:val="000000" w:themeColor="text1"/>
          <w:sz w:val="24"/>
          <w:szCs w:val="24"/>
          <w:highlight w:val="none"/>
        </w:rPr>
        <w:t xml:space="preserve">K 3D 荧光电子镜</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1、▲产品须为4K 3D 荧光三合一电子胸腹腔内窥镜, 一根镜子即可实现≥3840×2160分辨率的3D画面，并可同时显示荧光信号;</w:t>
      </w:r>
      <w:r>
        <w:rPr>
          <w:highlight w:val="none"/>
        </w:rPr>
      </w:r>
      <w:r/>
    </w:p>
    <w:p>
      <w:pPr>
        <w:pStyle w:val="848"/>
        <w:numPr>
          <w:ilvl w:val="0"/>
          <w:numId w:val="7"/>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▲视野方向≥30°，视场角≥84°； </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3、▲外径≥10mm，工作长度≥330mm；</w:t>
      </w:r>
      <w:bookmarkEnd w:id="2"/>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镜身重量≤400g，降低长时间持镜的疲劳感；</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具有≥3个自定义按键，可进行白平衡、录像、图像调节等参数设置；</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镜头景深30mm-200mm，免调焦设计，全部景深范围内均清晰呈现； </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支持镜身姿态感知，可360°旋转，支持自动水平校正；</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视场中心角分辨力≥ 9 C/°;</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电子镜≥6mm基线距设计，具有更大视差，带来更好的3D立体感还原；</w:t>
      </w:r>
      <w:r>
        <w:rPr>
          <w:highlight w:val="none"/>
        </w:rPr>
      </w:r>
      <w:r/>
    </w:p>
    <w:p>
      <w:pPr>
        <w:numPr>
          <w:ilvl w:val="0"/>
          <w:numId w:val="6"/>
        </w:num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防电击类型：I类设备，电击防护程度：防除颤CF型应用部分；</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highlight w:val="none"/>
        </w:rPr>
      </w:r>
      <w:r/>
    </w:p>
    <w:p>
      <w:pPr>
        <w:pStyle w:val="848"/>
        <w:numPr>
          <w:ilvl w:val="0"/>
          <w:numId w:val="0"/>
        </w:num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四、</w:t>
      </w:r>
      <w:r>
        <w:rPr>
          <w:rFonts w:hint="eastAsia" w:ascii="宋体" w:hAnsi="宋体" w:eastAsia="宋体" w:cs="宋体"/>
          <w:b/>
          <w:bCs/>
          <w:color w:val="000000" w:themeColor="text1"/>
          <w:sz w:val="24"/>
          <w:szCs w:val="24"/>
          <w:highlight w:val="none"/>
        </w:rPr>
        <w:t xml:space="preserve">光源</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1、★支持同时输出近红外激光和白光，且激光为 3R 级医用激光光源；</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2、设备采用触摸屏设计，屏幕尺寸≥8 英寸，可在触摸屏上进行 LED 光源的常用参数调整；</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3、支持自动调光、手动调光，LED灯泡工作寿命≥40000小时，可进行≥20级亮度调节，满足不同临床手术的亮度要求；</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4、色温在3000~7000K，显色指数≥90；</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5、▲荧光模式下激光部分的峰值波长为787±5nm，远离吲哚菁绿发射波长，有效降低伪荧光对荧光显影效果的干扰；</w:t>
      </w:r>
      <w:r>
        <w:rPr>
          <w:highlight w:val="none"/>
        </w:rPr>
      </w:r>
      <w:r/>
    </w:p>
    <w:p>
      <w:pPr>
        <w:pStyle w:val="848"/>
        <w:numPr>
          <w:ilvl w:val="0"/>
          <w:numId w:val="8"/>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冷光源 300nm-1700nm 波长范围内的辐射通量和光通量比值≤6mW/lm；</w:t>
      </w:r>
      <w:r>
        <w:rPr>
          <w:highlight w:val="none"/>
        </w:rPr>
      </w:r>
      <w:r/>
    </w:p>
    <w:p>
      <w:pPr>
        <w:pStyle w:val="848"/>
        <w:numPr>
          <w:ilvl w:val="0"/>
          <w:numId w:val="8"/>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防电击类型：I类设备，电击防护程度：防除颤CF型应用部分；</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五、气腹机</w:t>
      </w:r>
      <w:r>
        <w:rPr>
          <w:rFonts w:hint="eastAsia" w:ascii="宋体" w:hAnsi="宋体" w:eastAsia="宋体" w:cs="宋体"/>
          <w:b/>
          <w:bCs/>
          <w:color w:val="000000" w:themeColor="text1"/>
          <w:sz w:val="24"/>
          <w:szCs w:val="24"/>
          <w:highlight w:val="none"/>
        </w:rPr>
        <w:tab/>
      </w:r>
      <w:r>
        <w:rPr>
          <w:rFonts w:hint="eastAsia" w:ascii="宋体" w:hAnsi="宋体" w:eastAsia="宋体" w:cs="宋体"/>
          <w:b/>
          <w:bCs/>
          <w:color w:val="000000" w:themeColor="text1"/>
          <w:sz w:val="24"/>
          <w:szCs w:val="24"/>
          <w:highlight w:val="none"/>
        </w:rPr>
        <w:t xml:space="preserve"> </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1、最大气腹压力≥30mmHg，压力控制范围1-30mmHg，调节精度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1mmHg； </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2、▲最大进气速度≥42L/min，流量范围≥0.1-42L/min，调节精度≤0.1L/min；</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具有控制排烟功能，具有气体加热功能；</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4、自动计算进气总量并数字显示；</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5、具有声光报警功能；</w:t>
      </w:r>
      <w:r>
        <w:rPr>
          <w:highlight w:val="none"/>
        </w:rPr>
      </w:r>
      <w:r/>
    </w:p>
    <w:p>
      <w:pPr>
        <w:pStyle w:val="848"/>
        <w:numPr>
          <w:ilvl w:val="0"/>
          <w:numId w:val="9"/>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与摄像主机系统为同一生产厂家；</w:t>
      </w:r>
      <w:r>
        <w:rPr>
          <w:highlight w:val="none"/>
        </w:rPr>
      </w:r>
      <w:r/>
    </w:p>
    <w:p>
      <w:pPr>
        <w:jc w:val="left"/>
        <w:keepLines w:val="0"/>
        <w:keepNext w:val="0"/>
        <w:pageBreakBefore w:val="0"/>
        <w:spacing w:after="0"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六、32英寸4K 3D医用监视器</w:t>
      </w:r>
      <w:r>
        <w:rPr>
          <w:highlight w:val="none"/>
        </w:rPr>
      </w:r>
      <w:r/>
    </w:p>
    <w:p>
      <w:pPr>
        <w:pStyle w:val="848"/>
        <w:numPr>
          <w:ilvl w:val="0"/>
          <w:numId w:val="10"/>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屏幕尺寸≥32英寸，宽高比为16:9，分辨率≥3840*2160；</w:t>
      </w:r>
      <w:r>
        <w:rPr>
          <w:highlight w:val="none"/>
        </w:rPr>
      </w:r>
      <w:r/>
    </w:p>
    <w:p>
      <w:pPr>
        <w:pStyle w:val="848"/>
        <w:numPr>
          <w:ilvl w:val="0"/>
          <w:numId w:val="10"/>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亮度≥1750 cd/㎡；</w:t>
      </w:r>
      <w:r>
        <w:rPr>
          <w:highlight w:val="none"/>
        </w:rPr>
      </w:r>
      <w:r/>
    </w:p>
    <w:p>
      <w:pPr>
        <w:pStyle w:val="848"/>
        <w:numPr>
          <w:ilvl w:val="0"/>
          <w:numId w:val="10"/>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左右与上下可视角度均≥178°；</w:t>
      </w:r>
      <w:r>
        <w:rPr>
          <w:highlight w:val="none"/>
        </w:rPr>
      </w:r>
      <w:r/>
    </w:p>
    <w:p>
      <w:pPr>
        <w:pStyle w:val="848"/>
        <w:numPr>
          <w:ilvl w:val="0"/>
          <w:numId w:val="10"/>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具备HDMI、DP、12G-SDI等4K信号输入接口，3G-SDI和DVI-D等全高清信号输入接口；</w:t>
      </w:r>
      <w:r>
        <w:rPr>
          <w:highlight w:val="none"/>
        </w:rPr>
      </w:r>
      <w:r/>
    </w:p>
    <w:p>
      <w:pPr>
        <w:pStyle w:val="848"/>
        <w:numPr>
          <w:ilvl w:val="0"/>
          <w:numId w:val="10"/>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具备信号输出接口，包括12G-SDI、3G-SDI等接口；</w:t>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七</w:t>
      </w:r>
      <w:r>
        <w:rPr>
          <w:rFonts w:hint="eastAsia" w:ascii="宋体" w:hAnsi="宋体" w:eastAsia="宋体" w:cs="宋体"/>
          <w:b/>
          <w:bCs/>
          <w:color w:val="000000" w:themeColor="text1"/>
          <w:sz w:val="24"/>
          <w:szCs w:val="24"/>
          <w:highlight w:val="none"/>
        </w:rPr>
        <w:t xml:space="preserve">、台车</w:t>
      </w:r>
      <w:r>
        <w:rPr>
          <w:highlight w:val="none"/>
        </w:rPr>
      </w:r>
      <w:r/>
    </w:p>
    <w:p>
      <w:pPr>
        <w:pStyle w:val="848"/>
        <w:numPr>
          <w:ilvl w:val="0"/>
          <w:numId w:val="11"/>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高性能台车，监视器支架可以俯仰和水平旋转；</w:t>
      </w:r>
      <w:r>
        <w:rPr>
          <w:highlight w:val="none"/>
        </w:rPr>
      </w:r>
      <w:r/>
    </w:p>
    <w:p>
      <w:pPr>
        <w:pStyle w:val="848"/>
        <w:numPr>
          <w:ilvl w:val="0"/>
          <w:numId w:val="11"/>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监视器支架支持高度调节；</w:t>
      </w:r>
      <w:r>
        <w:rPr>
          <w:highlight w:val="none"/>
        </w:rPr>
      </w:r>
      <w:r/>
    </w:p>
    <w:p>
      <w:pPr>
        <w:pStyle w:val="848"/>
        <w:numPr>
          <w:ilvl w:val="0"/>
          <w:numId w:val="11"/>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提供≥8位国标插排；</w:t>
      </w:r>
      <w:r>
        <w:rPr>
          <w:highlight w:val="none"/>
        </w:rPr>
      </w:r>
      <w:r/>
    </w:p>
    <w:p>
      <w:pPr>
        <w:pStyle w:val="848"/>
        <w:numPr>
          <w:ilvl w:val="0"/>
          <w:numId w:val="11"/>
        </w:num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具备≥4层设计，且层高可调，最小调节单位低于35mm。</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highlight w:val="none"/>
        </w:rPr>
      </w:r>
      <w:r/>
    </w:p>
    <w:p>
      <w:pPr>
        <w:keepLines w:val="0"/>
        <w:keepNext w:val="0"/>
        <w:pageBreakBefore w:val="0"/>
        <w:spacing w:line="240" w:lineRule="auto"/>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配置单</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1、4K3D荧光摄像主机  1台；</w:t>
      </w:r>
      <w:r>
        <w:rPr>
          <w:rFonts w:hint="eastAsia" w:ascii="宋体" w:hAnsi="宋体" w:eastAsia="宋体" w:cs="宋体"/>
          <w:color w:val="000000" w:themeColor="text1"/>
          <w:sz w:val="24"/>
          <w:szCs w:val="24"/>
          <w:highlight w:val="none"/>
        </w:rPr>
        <w:tab/>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2、荧光冷光源</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1台</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3、4K3D荧光三合一电子镜</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1条；</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4、4K荧光摄像头      1个</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5、3D电子镜灭菌网篮  1个；</w:t>
      </w:r>
      <w:r>
        <w:rPr>
          <w:rFonts w:hint="eastAsia" w:ascii="宋体" w:hAnsi="宋体" w:eastAsia="宋体" w:cs="宋体"/>
          <w:color w:val="000000" w:themeColor="text1"/>
          <w:sz w:val="24"/>
          <w:szCs w:val="24"/>
          <w:highlight w:val="none"/>
        </w:rPr>
        <w:tab/>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6、高性能导光束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1条；</w:t>
      </w:r>
      <w:r>
        <w:rPr>
          <w:rFonts w:hint="eastAsia" w:ascii="宋体" w:hAnsi="宋体" w:eastAsia="宋体" w:cs="宋体"/>
          <w:color w:val="000000" w:themeColor="text1"/>
          <w:sz w:val="24"/>
          <w:szCs w:val="24"/>
          <w:highlight w:val="none"/>
        </w:rPr>
        <w:tab/>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7、气腹机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1台</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8、32寸4K3D监视器</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1台；</w:t>
      </w:r>
      <w:r>
        <w:rPr>
          <w:rFonts w:hint="eastAsia" w:ascii="宋体" w:hAnsi="宋体" w:eastAsia="宋体" w:cs="宋体"/>
          <w:color w:val="000000" w:themeColor="text1"/>
          <w:sz w:val="24"/>
          <w:szCs w:val="24"/>
          <w:highlight w:val="none"/>
        </w:rPr>
        <w:tab/>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9、专业台车</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1台；</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10、3D眼镜  10副；</w:t>
      </w:r>
      <w:r>
        <w:rPr>
          <w:highlight w:val="none"/>
        </w:rPr>
      </w:r>
      <w:r/>
    </w:p>
    <w:p>
      <w:pPr>
        <w:keepLines w:val="0"/>
        <w:keepNext w:val="0"/>
        <w:pageBreakBefore w:val="0"/>
        <w:spacing w:line="24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11、手术器械   1套；</w:t>
      </w:r>
      <w:r>
        <w:rPr>
          <w:highlight w:val="none"/>
        </w:rPr>
      </w:r>
      <w:r/>
    </w:p>
    <w:p>
      <w:pPr>
        <w:rPr>
          <w:rFonts w:hint="default"/>
          <w:color w:val="000000" w:themeColor="text1"/>
          <w:highlight w:val="none"/>
        </w:rPr>
      </w:pPr>
      <w:r>
        <w:rPr>
          <w:rFonts w:hint="default"/>
          <w:color w:val="000000" w:themeColor="text1"/>
          <w:highlight w:val="none"/>
          <w:lang w:val="en-US" w:eastAsia="zh-CN"/>
        </w:rPr>
      </w:r>
      <w:r>
        <w:rPr>
          <w:highlight w:val="none"/>
        </w:rPr>
      </w:r>
      <w:r/>
    </w:p>
    <w:p>
      <w:pPr>
        <w:numPr>
          <w:ilvl w:val="0"/>
          <w:numId w:val="0"/>
        </w:numPr>
        <w:keepLines w:val="0"/>
        <w:keepNext w:val="0"/>
        <w:pageBreakBefore w:val="0"/>
        <w:spacing w:line="360" w:lineRule="auto"/>
        <w:widowControl w:val="off"/>
        <w:rPr>
          <w:rFonts w:hint="eastAsia" w:ascii="宋体" w:hAnsi="宋体" w:eastAsia="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三、★商务条款</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设备生产日期：不早于设备到货日期前</w:t>
      </w:r>
      <w:r>
        <w:rPr>
          <w:rFonts w:hint="eastAsia" w:cs="Times New Roman"/>
          <w:color w:val="000000" w:themeColor="text1"/>
          <w:sz w:val="24"/>
          <w:szCs w:val="24"/>
          <w:highlight w:val="none"/>
          <w:lang w:val="en-US" w:eastAsia="zh-CN"/>
        </w:rPr>
        <w:t xml:space="preserve">6个</w:t>
      </w:r>
      <w:r>
        <w:rPr>
          <w:rFonts w:hint="eastAsia" w:ascii="Times New Roman" w:hAnsi="Times New Roman" w:eastAsia="宋体" w:cs="Times New Roman"/>
          <w:color w:val="000000" w:themeColor="text1"/>
          <w:sz w:val="24"/>
          <w:szCs w:val="24"/>
          <w:highlight w:val="none"/>
          <w:lang w:val="en-US" w:eastAsia="zh-CN"/>
        </w:rPr>
        <w:t xml:space="preserve">月</w:t>
      </w:r>
      <w:r>
        <w:rPr>
          <w:rFonts w:hint="eastAsia" w:ascii="Times New Roman" w:hAnsi="Times New Roman" w:eastAsia="宋体" w:cs="Times New Roman"/>
          <w:color w:val="000000" w:themeColor="text1"/>
          <w:sz w:val="24"/>
          <w:szCs w:val="24"/>
          <w:highlight w:val="none"/>
        </w:rPr>
        <w:t xml:space="preserve">。</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交货期：合同签订之日起</w:t>
      </w:r>
      <w:r>
        <w:rPr>
          <w:rFonts w:hint="eastAsia" w:cs="Times New Roman"/>
          <w:color w:val="000000" w:themeColor="text1"/>
          <w:sz w:val="24"/>
          <w:szCs w:val="24"/>
          <w:highlight w:val="none"/>
          <w:lang w:val="en-US" w:eastAsia="zh-CN"/>
        </w:rPr>
        <w:t xml:space="preserve">60</w:t>
      </w:r>
      <w:r>
        <w:rPr>
          <w:rFonts w:hint="default" w:ascii="Times New Roman" w:hAnsi="Times New Roman" w:eastAsia="宋体" w:cs="Times New Roman"/>
          <w:color w:val="000000" w:themeColor="text1"/>
          <w:sz w:val="24"/>
          <w:szCs w:val="24"/>
          <w:highlight w:val="none"/>
        </w:rPr>
        <w:t xml:space="preserve">日内。</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交货地点：</w:t>
      </w:r>
      <w:r>
        <w:rPr>
          <w:rFonts w:hint="eastAsia" w:cs="Times New Roman"/>
          <w:color w:val="000000" w:themeColor="text1"/>
          <w:sz w:val="24"/>
          <w:szCs w:val="24"/>
          <w:highlight w:val="none"/>
          <w:lang w:eastAsia="zh-CN"/>
        </w:rPr>
        <w:t xml:space="preserve">启东市人民医院</w:t>
      </w:r>
      <w:r>
        <w:rPr>
          <w:rFonts w:hint="eastAsia" w:cs="Times New Roman"/>
          <w:color w:val="000000" w:themeColor="text1"/>
          <w:sz w:val="24"/>
          <w:szCs w:val="24"/>
          <w:highlight w:val="none"/>
          <w:lang w:val="en-US" w:eastAsia="zh-CN"/>
        </w:rPr>
        <w:t xml:space="preserve">院内</w:t>
      </w:r>
      <w:r>
        <w:rPr>
          <w:rFonts w:hint="default" w:ascii="Times New Roman" w:hAnsi="Times New Roman" w:eastAsia="宋体" w:cs="Times New Roman"/>
          <w:color w:val="000000" w:themeColor="text1"/>
          <w:sz w:val="24"/>
          <w:szCs w:val="24"/>
          <w:highlight w:val="none"/>
        </w:rPr>
        <w:t xml:space="preserve">指定地点。</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质量保证及售后服务要求：</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4.1</w:t>
      </w:r>
      <w:r>
        <w:rPr>
          <w:rFonts w:hint="default" w:ascii="Times New Roman" w:hAnsi="Times New Roman" w:eastAsia="宋体" w:cs="Times New Roman"/>
          <w:color w:val="000000" w:themeColor="text1"/>
          <w:sz w:val="24"/>
          <w:szCs w:val="24"/>
          <w:highlight w:val="none"/>
        </w:rPr>
        <w:t xml:space="preserve">免费质保期：</w:t>
      </w:r>
      <w:r>
        <w:rPr>
          <w:rFonts w:hint="eastAsia" w:ascii="Times New Roman" w:hAnsi="Times New Roman" w:eastAsia="宋体" w:cs="Times New Roman"/>
          <w:color w:val="000000" w:themeColor="text1"/>
          <w:sz w:val="24"/>
          <w:szCs w:val="24"/>
          <w:highlight w:val="none"/>
        </w:rPr>
        <w:t xml:space="preserve">自设备验收之日起，</w:t>
      </w:r>
      <w:r>
        <w:rPr>
          <w:rFonts w:hint="eastAsia" w:ascii="Times New Roman" w:hAnsi="Times New Roman" w:eastAsia="宋体" w:cs="Times New Roman"/>
          <w:color w:val="000000" w:themeColor="text1"/>
          <w:sz w:val="24"/>
          <w:szCs w:val="24"/>
          <w:highlight w:val="none"/>
        </w:rPr>
        <w:t xml:space="preserve">原厂质保</w:t>
      </w:r>
      <w:r>
        <w:rPr>
          <w:rFonts w:hint="eastAsia" w:ascii="宋体" w:hAnsi="宋体" w:eastAsia="宋体" w:cs="宋体"/>
          <w:iCs/>
          <w:color w:val="000000" w:themeColor="text1"/>
          <w:sz w:val="24"/>
          <w:szCs w:val="24"/>
          <w:highlight w:val="none"/>
        </w:rPr>
        <w:t xml:space="preserve">≥</w:t>
      </w:r>
      <w:r>
        <w:rPr>
          <w:rFonts w:hint="eastAsia" w:ascii="宋体" w:hAnsi="宋体" w:eastAsia="宋体" w:cs="宋体"/>
          <w:iCs/>
          <w:color w:val="000000" w:themeColor="text1"/>
          <w:sz w:val="24"/>
          <w:szCs w:val="24"/>
          <w:highlight w:val="none"/>
          <w:lang w:val="en-US" w:eastAsia="zh-CN"/>
        </w:rPr>
        <w:t xml:space="preserve">3</w:t>
      </w:r>
      <w:r>
        <w:rPr>
          <w:rFonts w:hint="eastAsia" w:ascii="Times New Roman" w:hAnsi="Times New Roman" w:eastAsia="宋体" w:cs="Times New Roman"/>
          <w:color w:val="000000" w:themeColor="text1"/>
          <w:sz w:val="24"/>
          <w:szCs w:val="24"/>
          <w:highlight w:val="none"/>
        </w:rPr>
        <w:t xml:space="preserve">年</w:t>
      </w:r>
      <w:r>
        <w:rPr>
          <w:rFonts w:hint="eastAsia" w:ascii="Times New Roman" w:hAnsi="Times New Roman" w:eastAsia="宋体" w:cs="Times New Roman"/>
          <w:color w:val="000000" w:themeColor="text1"/>
          <w:sz w:val="24"/>
          <w:szCs w:val="24"/>
          <w:highlight w:val="none"/>
        </w:rPr>
        <w:t xml:space="preserve">。投标人须</w:t>
      </w:r>
      <w:r>
        <w:rPr>
          <w:rFonts w:hint="default" w:ascii="Times New Roman" w:hAnsi="Times New Roman" w:eastAsia="宋体" w:cs="Times New Roman"/>
          <w:color w:val="000000" w:themeColor="text1"/>
          <w:sz w:val="24"/>
          <w:szCs w:val="24"/>
          <w:highlight w:val="none"/>
        </w:rPr>
        <w:t xml:space="preserve">承诺在中标后</w:t>
      </w:r>
      <w:r>
        <w:rPr>
          <w:rFonts w:hint="eastAsia" w:ascii="Times New Roman" w:hAnsi="Times New Roman" w:eastAsia="宋体" w:cs="Times New Roman"/>
          <w:color w:val="000000" w:themeColor="text1"/>
          <w:sz w:val="24"/>
          <w:szCs w:val="24"/>
          <w:highlight w:val="none"/>
        </w:rPr>
        <w:t xml:space="preserve">提供</w:t>
      </w:r>
      <w:r>
        <w:rPr>
          <w:rFonts w:hint="default" w:ascii="Times New Roman" w:hAnsi="Times New Roman" w:eastAsia="宋体" w:cs="Times New Roman"/>
          <w:color w:val="000000" w:themeColor="text1"/>
          <w:sz w:val="24"/>
          <w:szCs w:val="24"/>
          <w:highlight w:val="none"/>
        </w:rPr>
        <w:t xml:space="preserve">原厂</w:t>
      </w:r>
      <w:r>
        <w:rPr>
          <w:rFonts w:hint="eastAsia" w:ascii="Times New Roman" w:hAnsi="Times New Roman" w:eastAsia="宋体" w:cs="Times New Roman"/>
          <w:color w:val="000000" w:themeColor="text1"/>
          <w:sz w:val="24"/>
          <w:szCs w:val="24"/>
          <w:highlight w:val="none"/>
        </w:rPr>
        <w:t xml:space="preserve">出具的</w:t>
      </w:r>
      <w:r>
        <w:rPr>
          <w:rFonts w:hint="default" w:ascii="Times New Roman" w:hAnsi="Times New Roman" w:eastAsia="宋体" w:cs="Times New Roman"/>
          <w:color w:val="000000" w:themeColor="text1"/>
          <w:sz w:val="24"/>
          <w:szCs w:val="24"/>
          <w:highlight w:val="none"/>
        </w:rPr>
        <w:t xml:space="preserve">售后服务函（格式自拟）。</w:t>
      </w:r>
      <w:r>
        <w:rPr>
          <w:rFonts w:hint="eastAsia" w:ascii="Times New Roman" w:hAnsi="Times New Roman" w:eastAsia="宋体" w:cs="Times New Roman"/>
          <w:color w:val="000000" w:themeColor="text1"/>
          <w:sz w:val="24"/>
          <w:szCs w:val="24"/>
          <w:highlight w:val="none"/>
        </w:rPr>
        <w:t xml:space="preserve">投标人应在验收时提供符合采购人要求的原厂质保证明材料</w:t>
      </w:r>
      <w:r>
        <w:rPr>
          <w:rFonts w:hint="eastAsia" w:cs="Times New Roman"/>
          <w:color w:val="000000" w:themeColor="text1"/>
          <w:sz w:val="24"/>
          <w:szCs w:val="24"/>
          <w:highlight w:val="none"/>
          <w:lang w:eastAsia="zh-CN"/>
        </w:rPr>
        <w:t xml:space="preserve">，</w:t>
      </w:r>
      <w:r>
        <w:rPr>
          <w:rFonts w:hint="eastAsia" w:cs="Times New Roman"/>
          <w:color w:val="000000" w:themeColor="text1"/>
          <w:sz w:val="24"/>
          <w:szCs w:val="24"/>
          <w:highlight w:val="none"/>
          <w:lang w:val="en-US" w:eastAsia="zh-CN"/>
        </w:rPr>
        <w:t xml:space="preserve">否则不予验收</w:t>
      </w:r>
      <w:r>
        <w:rPr>
          <w:rFonts w:hint="eastAsia" w:ascii="Times New Roman" w:hAnsi="Times New Roman" w:eastAsia="宋体" w:cs="Times New Roman"/>
          <w:color w:val="000000" w:themeColor="text1"/>
          <w:sz w:val="24"/>
          <w:szCs w:val="24"/>
          <w:highlight w:val="none"/>
        </w:rPr>
        <w:t xml:space="preserve">。</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注：投标人投标文件中承诺的质保期长于招标文件要求的，以投标文件承诺的质保期为准。在产品质保期内，中标人对所供产品的质量负全部责任，包括但不限于免费维修、免费更换和经每年维修达两次仍不能正常使用时及时退货等。</w:t>
      </w:r>
      <w:r>
        <w:rPr>
          <w:highlight w:val="none"/>
        </w:rPr>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2</w:t>
      </w:r>
      <w:r>
        <w:rPr>
          <w:rFonts w:hint="eastAsia" w:ascii="Times New Roman" w:hAnsi="Times New Roman" w:eastAsia="宋体" w:cs="Times New Roman"/>
          <w:color w:val="000000" w:themeColor="text1"/>
          <w:sz w:val="24"/>
          <w:szCs w:val="24"/>
          <w:highlight w:val="none"/>
        </w:rPr>
        <w:t xml:space="preserve">质保范围：合同项目下所有货物，包括配套附件、软件等所出现的任何故障及性能偏差。</w:t>
      </w:r>
      <w:r>
        <w:rPr>
          <w:rFonts w:ascii="宋体" w:hAnsi="宋体" w:eastAsia="宋体" w:cs="宋体"/>
          <w:iCs/>
          <w:color w:val="000000" w:themeColor="text1"/>
          <w:sz w:val="24"/>
          <w:szCs w:val="24"/>
          <w:highlight w:val="none"/>
        </w:rPr>
        <w:t xml:space="preserve">确保设备保修期内开机率为95%，如设备故障停机率超过5%（一年按365天计算，每年18天），每超过一天，保修期延长两周</w:t>
      </w:r>
      <w:r>
        <w:rPr>
          <w:rFonts w:hint="eastAsia" w:ascii="宋体" w:hAnsi="宋体" w:eastAsia="宋体" w:cs="宋体"/>
          <w:iCs/>
          <w:color w:val="000000" w:themeColor="text1"/>
          <w:sz w:val="24"/>
          <w:szCs w:val="24"/>
          <w:highlight w:val="none"/>
          <w:lang w:eastAsia="zh-CN"/>
        </w:rPr>
        <w:t xml:space="preserve">。</w:t>
      </w:r>
      <w:r>
        <w:rPr>
          <w:highlight w:val="none"/>
        </w:rPr>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3质保</w:t>
      </w:r>
      <w:r>
        <w:rPr>
          <w:rFonts w:hint="eastAsia" w:ascii="Times New Roman" w:hAnsi="Times New Roman" w:eastAsia="宋体" w:cs="Times New Roman"/>
          <w:color w:val="000000" w:themeColor="text1"/>
          <w:sz w:val="24"/>
          <w:szCs w:val="24"/>
          <w:highlight w:val="none"/>
        </w:rPr>
        <w:t xml:space="preserve">期内</w:t>
      </w:r>
      <w:r>
        <w:rPr>
          <w:rFonts w:ascii="宋体" w:hAnsi="宋体" w:eastAsia="宋体" w:cs="宋体"/>
          <w:iCs/>
          <w:color w:val="000000" w:themeColor="text1"/>
          <w:sz w:val="24"/>
          <w:szCs w:val="24"/>
          <w:highlight w:val="none"/>
        </w:rPr>
        <w:t xml:space="preserve">如设备发生故障，供应商在接到甲方报修电话后2小时内予以响应，否则甲方可自行采取必要的措施，由此产生的风险和费用由乙方承担。</w:t>
      </w:r>
      <w:r>
        <w:rPr>
          <w:rFonts w:hint="eastAsia" w:cs="Times New Roman"/>
          <w:color w:val="000000" w:themeColor="text1"/>
          <w:sz w:val="24"/>
          <w:szCs w:val="24"/>
          <w:highlight w:val="none"/>
          <w:lang w:val="en-US" w:eastAsia="zh-CN"/>
        </w:rPr>
        <w:t xml:space="preserve">供应商应采取必要的措施</w:t>
      </w:r>
      <w:r>
        <w:rPr>
          <w:rFonts w:hint="eastAsia" w:ascii="Times New Roman" w:hAnsi="Times New Roman" w:eastAsia="宋体" w:cs="Times New Roman"/>
          <w:color w:val="000000" w:themeColor="text1"/>
          <w:sz w:val="24"/>
          <w:szCs w:val="24"/>
          <w:highlight w:val="none"/>
        </w:rPr>
        <w:t xml:space="preserve">保证充足的备件</w:t>
      </w:r>
      <w:r>
        <w:rPr>
          <w:rFonts w:hint="eastAsia" w:cs="Times New Roman"/>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rPr>
        <w:t xml:space="preserve">确保故障设备在接到采购人报修电话48小时内现场修复。</w:t>
      </w:r>
      <w:r>
        <w:rPr>
          <w:rFonts w:hint="eastAsia" w:ascii="宋体" w:hAnsi="宋体" w:eastAsia="宋体" w:cs="宋体"/>
          <w:iCs/>
          <w:color w:val="000000" w:themeColor="text1"/>
          <w:sz w:val="24"/>
          <w:szCs w:val="24"/>
          <w:highlight w:val="none"/>
          <w:lang w:val="en-US" w:eastAsia="zh-CN"/>
        </w:rPr>
        <w:t xml:space="preserve">供应商另须提供</w:t>
      </w:r>
      <w:r>
        <w:rPr>
          <w:rFonts w:hint="eastAsia" w:ascii="Times New Roman" w:hAnsi="Times New Roman" w:eastAsia="宋体" w:cs="Times New Roman"/>
          <w:color w:val="000000" w:themeColor="text1"/>
          <w:sz w:val="24"/>
          <w:szCs w:val="24"/>
          <w:highlight w:val="none"/>
        </w:rPr>
        <w:t xml:space="preserve">每年不少于2次全面的维护保养，</w:t>
      </w:r>
      <w:r>
        <w:rPr>
          <w:rFonts w:hint="eastAsia" w:cs="Times New Roman"/>
          <w:color w:val="000000" w:themeColor="text1"/>
          <w:sz w:val="24"/>
          <w:szCs w:val="24"/>
          <w:highlight w:val="none"/>
          <w:lang w:val="en-US" w:eastAsia="zh-CN"/>
        </w:rPr>
        <w:t xml:space="preserve">每次</w:t>
      </w:r>
      <w:r>
        <w:rPr>
          <w:rFonts w:hint="eastAsia" w:ascii="Times New Roman" w:hAnsi="Times New Roman" w:eastAsia="宋体" w:cs="Times New Roman"/>
          <w:color w:val="000000" w:themeColor="text1"/>
          <w:sz w:val="24"/>
          <w:szCs w:val="24"/>
          <w:highlight w:val="none"/>
        </w:rPr>
        <w:t xml:space="preserve">维护保养</w:t>
      </w:r>
      <w:r>
        <w:rPr>
          <w:rFonts w:hint="eastAsia" w:cs="Times New Roman"/>
          <w:color w:val="000000" w:themeColor="text1"/>
          <w:sz w:val="24"/>
          <w:szCs w:val="24"/>
          <w:highlight w:val="none"/>
          <w:lang w:val="en-US" w:eastAsia="zh-CN"/>
        </w:rPr>
        <w:t xml:space="preserve">后</w:t>
      </w:r>
      <w:r>
        <w:rPr>
          <w:rFonts w:hint="eastAsia" w:ascii="Times New Roman" w:hAnsi="Times New Roman" w:eastAsia="宋体" w:cs="Times New Roman"/>
          <w:color w:val="000000" w:themeColor="text1"/>
          <w:sz w:val="24"/>
          <w:szCs w:val="24"/>
          <w:highlight w:val="none"/>
        </w:rPr>
        <w:t xml:space="preserve">提供设备维修、保养详细工作报告单</w:t>
      </w:r>
      <w:r>
        <w:rPr>
          <w:rFonts w:hint="eastAsia" w:cs="Times New Roman"/>
          <w:color w:val="000000" w:themeColor="text1"/>
          <w:sz w:val="24"/>
          <w:szCs w:val="24"/>
          <w:highlight w:val="none"/>
          <w:lang w:eastAsia="zh-CN"/>
        </w:rPr>
        <w:t xml:space="preserve">。</w:t>
      </w:r>
      <w:r>
        <w:rPr>
          <w:highlight w:val="none"/>
        </w:rPr>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4</w:t>
      </w:r>
      <w:r>
        <w:rPr>
          <w:rFonts w:hint="eastAsia" w:ascii="Times New Roman" w:hAnsi="Times New Roman" w:eastAsia="宋体" w:cs="Times New Roman"/>
          <w:color w:val="000000" w:themeColor="text1"/>
          <w:sz w:val="24"/>
          <w:szCs w:val="24"/>
          <w:highlight w:val="none"/>
        </w:rPr>
        <w:t xml:space="preserve">质保期外如需更换配件</w:t>
      </w:r>
      <w:r>
        <w:rPr>
          <w:rFonts w:hint="eastAsia" w:ascii="Times New Roman" w:hAnsi="Times New Roman" w:eastAsia="宋体" w:cs="Times New Roman"/>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rPr>
        <w:t xml:space="preserve">投标人保证先维修后收费，所更换的配件保修不少于一年。</w:t>
      </w:r>
      <w:r>
        <w:rPr>
          <w:rFonts w:hint="eastAsia" w:cs="Times New Roman"/>
          <w:color w:val="000000" w:themeColor="text1"/>
          <w:sz w:val="24"/>
          <w:szCs w:val="24"/>
          <w:highlight w:val="none"/>
          <w:lang w:val="en-US" w:eastAsia="zh-CN"/>
        </w:rPr>
        <w:t xml:space="preserve">供应商</w:t>
      </w:r>
      <w:r>
        <w:rPr>
          <w:rFonts w:hint="eastAsia" w:ascii="Times New Roman" w:hAnsi="Times New Roman" w:eastAsia="宋体" w:cs="Times New Roman"/>
          <w:color w:val="000000" w:themeColor="text1"/>
          <w:sz w:val="24"/>
          <w:szCs w:val="24"/>
          <w:highlight w:val="none"/>
        </w:rPr>
        <w:t xml:space="preserve">保证零配件供应时间不少于厂家对设备限定的使用年限</w:t>
      </w:r>
      <w:r>
        <w:rPr>
          <w:rFonts w:hint="eastAsia" w:cs="Times New Roman"/>
          <w:color w:val="000000" w:themeColor="text1"/>
          <w:sz w:val="24"/>
          <w:szCs w:val="24"/>
          <w:highlight w:val="none"/>
          <w:lang w:eastAsia="zh-CN"/>
        </w:rPr>
        <w:t xml:space="preserve">。</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5</w:t>
      </w:r>
      <w:r>
        <w:rPr>
          <w:rFonts w:hint="eastAsia" w:ascii="Times New Roman" w:hAnsi="Times New Roman" w:eastAsia="宋体" w:cs="Times New Roman"/>
          <w:color w:val="000000" w:themeColor="text1"/>
          <w:sz w:val="24"/>
          <w:szCs w:val="24"/>
          <w:highlight w:val="none"/>
        </w:rPr>
        <w:t xml:space="preserve">需返厂维修的设备，投标人承担拆卸、包装、运输及再安装等费用。</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6</w:t>
      </w:r>
      <w:r>
        <w:rPr>
          <w:rFonts w:hint="eastAsia" w:ascii="Times New Roman" w:hAnsi="Times New Roman" w:eastAsia="宋体" w:cs="Times New Roman"/>
          <w:color w:val="000000" w:themeColor="text1"/>
          <w:sz w:val="24"/>
          <w:szCs w:val="24"/>
          <w:highlight w:val="none"/>
        </w:rPr>
        <w:t xml:space="preserve">投标人应在交货时免费提供维修手册、专业工具等设备运行、维护、维修等必需的资料、材料。</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4.</w:t>
      </w:r>
      <w:r>
        <w:rPr>
          <w:rFonts w:hint="eastAsia" w:cs="Times New Roman"/>
          <w:color w:val="000000" w:themeColor="text1"/>
          <w:sz w:val="24"/>
          <w:szCs w:val="24"/>
          <w:highlight w:val="none"/>
          <w:lang w:val="en-US" w:eastAsia="zh-CN"/>
        </w:rPr>
        <w:t xml:space="preserve">7</w:t>
      </w:r>
      <w:r>
        <w:rPr>
          <w:rFonts w:hint="eastAsia" w:ascii="Times New Roman" w:hAnsi="Times New Roman" w:eastAsia="宋体" w:cs="Times New Roman"/>
          <w:color w:val="000000" w:themeColor="text1"/>
          <w:sz w:val="24"/>
          <w:szCs w:val="24"/>
          <w:highlight w:val="none"/>
        </w:rPr>
        <w:t xml:space="preserve">上述条款需经设备厂商或厂商指定的售后服务机构另行书面确认或直接加盖公章确认并在最终验收前提交给采购人。如涉及其他厂商产品则须得到该厂商的售后服务保证。</w:t>
      </w:r>
      <w:r>
        <w:rPr>
          <w:highlight w:val="none"/>
        </w:rPr>
      </w:r>
      <w:r/>
    </w:p>
    <w:p>
      <w:pPr>
        <w:ind w:left="0" w:firstLine="0"/>
        <w:jc w:val="both"/>
        <w:spacing w:after="120" w:line="360" w:lineRule="auto"/>
        <w:widowControl w:val="off"/>
        <w:tabs>
          <w:tab w:val="left" w:pos="900" w:leader="none"/>
        </w:tabs>
        <w:rPr>
          <w:rFonts w:hint="eastAsia"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 xml:space="preserve">4.8</w:t>
      </w:r>
      <w:r>
        <w:rPr>
          <w:rFonts w:hint="eastAsia" w:ascii="Times New Roman" w:hAnsi="Times New Roman" w:eastAsia="宋体" w:cs="Times New Roman"/>
          <w:color w:val="000000" w:themeColor="text1"/>
          <w:sz w:val="24"/>
          <w:szCs w:val="24"/>
          <w:highlight w:val="none"/>
          <w:lang w:val="en-US" w:eastAsia="zh-CN"/>
        </w:rPr>
        <w:t xml:space="preserve">配套软件免费升级</w:t>
      </w:r>
      <w:r>
        <w:rPr>
          <w:rFonts w:hint="eastAsia" w:cs="Times New Roman"/>
          <w:color w:val="000000" w:themeColor="text1"/>
          <w:sz w:val="24"/>
          <w:szCs w:val="24"/>
          <w:highlight w:val="none"/>
          <w:lang w:val="en-US" w:eastAsia="zh-CN"/>
        </w:rPr>
        <w:t xml:space="preserve">。</w:t>
      </w:r>
      <w:r>
        <w:rPr>
          <w:highlight w:val="none"/>
        </w:rPr>
      </w:r>
      <w:r/>
    </w:p>
    <w:p>
      <w:pPr>
        <w:numPr>
          <w:ilvl w:val="0"/>
          <w:numId w:val="12"/>
        </w:numPr>
        <w:ind w:left="0" w:firstLine="0"/>
        <w:jc w:val="both"/>
        <w:spacing w:after="120" w:line="360" w:lineRule="auto"/>
        <w:widowControl w:val="off"/>
        <w:tabs>
          <w:tab w:val="clear" w:pos="210" w:leader="none"/>
        </w:tabs>
        <w:rPr>
          <w:rFonts w:hint="default"/>
          <w:color w:val="000000" w:themeColor="text1"/>
          <w:highlight w:val="none"/>
        </w:rPr>
      </w:pPr>
      <w:r>
        <w:rPr>
          <w:rFonts w:hint="default" w:ascii="Times New Roman" w:hAnsi="Times New Roman" w:eastAsia="宋体" w:cs="Times New Roman"/>
          <w:color w:val="000000" w:themeColor="text1"/>
          <w:sz w:val="24"/>
          <w:szCs w:val="24"/>
          <w:highlight w:val="none"/>
        </w:rPr>
        <w:t xml:space="preserve">培训：</w:t>
      </w:r>
      <w:r>
        <w:rPr>
          <w:highlight w:val="none"/>
        </w:rPr>
      </w:r>
      <w:r/>
    </w:p>
    <w:p>
      <w:pPr>
        <w:numPr>
          <w:ilvl w:val="0"/>
          <w:numId w:val="0"/>
        </w:numPr>
        <w:jc w:val="both"/>
        <w:spacing w:after="120" w:line="360" w:lineRule="auto"/>
        <w:widowControl w:val="off"/>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val="en-US" w:eastAsia="zh-CN"/>
        </w:rPr>
        <w:t xml:space="preserve">5.1</w:t>
      </w:r>
      <w:r>
        <w:rPr>
          <w:rFonts w:hint="eastAsia" w:ascii="Times New Roman" w:hAnsi="Times New Roman" w:eastAsia="宋体" w:cs="Times New Roman"/>
          <w:color w:val="000000" w:themeColor="text1"/>
          <w:sz w:val="24"/>
          <w:szCs w:val="24"/>
          <w:highlight w:val="none"/>
        </w:rPr>
        <w:t xml:space="preserve">卖方负责对买方的操作、维修人员在项目所在地进行业务培训。培训应达到能熟练操作，并能排除常见故障的标准</w:t>
      </w:r>
      <w:r>
        <w:rPr>
          <w:rFonts w:hint="default" w:ascii="Times New Roman" w:hAnsi="Times New Roman" w:eastAsia="宋体" w:cs="Times New Roman"/>
          <w:color w:val="000000" w:themeColor="text1"/>
          <w:sz w:val="24"/>
          <w:szCs w:val="24"/>
          <w:highlight w:val="none"/>
        </w:rPr>
        <w:t xml:space="preserve">。</w:t>
      </w:r>
      <w:r>
        <w:rPr>
          <w:highlight w:val="none"/>
        </w:rPr>
      </w:r>
      <w:r/>
    </w:p>
    <w:p>
      <w:pPr>
        <w:numPr>
          <w:ilvl w:val="0"/>
          <w:numId w:val="0"/>
        </w:numPr>
        <w:jc w:val="both"/>
        <w:spacing w:after="120" w:line="360" w:lineRule="auto"/>
        <w:widowControl w:val="off"/>
        <w:rPr>
          <w:rFonts w:hint="default"/>
          <w:color w:val="000000" w:themeColor="text1"/>
          <w:sz w:val="24"/>
          <w:szCs w:val="32"/>
          <w:highlight w:val="none"/>
        </w:rPr>
      </w:pPr>
      <w:r>
        <w:rPr>
          <w:rFonts w:hint="eastAsia" w:ascii="宋体" w:hAnsi="宋体"/>
          <w:color w:val="000000" w:themeColor="text1"/>
          <w:sz w:val="24"/>
          <w:szCs w:val="32"/>
          <w:highlight w:val="none"/>
          <w:lang w:val="en-US" w:eastAsia="zh-CN" w:bidi="en-US"/>
        </w:rPr>
        <w:t xml:space="preserve">5.2卖方负责提供数据分析软件和信息管理软件所需的操作培训，技术支持，并协助数据库建立和服务器管理，24小时在线响应。</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设备验收方式及标准</w:t>
      </w:r>
      <w:r>
        <w:rPr>
          <w:highlight w:val="none"/>
        </w:rPr>
      </w:r>
      <w:r/>
    </w:p>
    <w:p>
      <w:pPr>
        <w:ind w:left="0" w:firstLine="0"/>
        <w:jc w:val="both"/>
        <w:spacing w:after="120" w:line="360" w:lineRule="auto"/>
        <w:widowControl w:val="off"/>
        <w:tabs>
          <w:tab w:val="left" w:pos="7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6.1验收方式</w:t>
      </w:r>
      <w:r>
        <w:rPr>
          <w:highlight w:val="none"/>
        </w:rPr>
      </w:r>
      <w:r/>
    </w:p>
    <w:p>
      <w:pPr>
        <w:numPr>
          <w:ilvl w:val="0"/>
          <w:numId w:val="1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中标人交货后，买卖双方共同进行开箱初检，初步核对货物型号、规格、数量、产地、生产日期等内容与采购要求是否一致，如果发现不符或有缺损，可以要求投标人立即采取增补、更换等补救措施。开箱初检合格后投标人应及时安排安装、调试、试用。</w:t>
      </w:r>
      <w:r>
        <w:rPr>
          <w:highlight w:val="none"/>
        </w:rPr>
      </w:r>
      <w:r/>
    </w:p>
    <w:p>
      <w:pPr>
        <w:numPr>
          <w:ilvl w:val="0"/>
          <w:numId w:val="1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投标人负责货物的安装、调试、试用过程中的现场安全管理，若安装、调试及试用过程中发生安全事故，投标人应承担全部责任。</w:t>
      </w:r>
      <w:r>
        <w:rPr>
          <w:highlight w:val="none"/>
        </w:rPr>
      </w:r>
      <w:r/>
    </w:p>
    <w:p>
      <w:pPr>
        <w:numPr>
          <w:ilvl w:val="0"/>
          <w:numId w:val="1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买卖双方应在安装、调试完成后进行试用，试用不应少于一个月，具体程序由投标人提供并经买卖双方协商一致后确认。在试使用期间，如果未能达到合同约定的要求或者质量标准，或者试用期内因设备本身原因出现故障达两次，投标人则必须无条件换货或退货，由此引起的一切损失由投标人承担。</w:t>
      </w:r>
      <w:r>
        <w:rPr>
          <w:highlight w:val="none"/>
        </w:rPr>
      </w:r>
      <w:r/>
    </w:p>
    <w:p>
      <w:pPr>
        <w:numPr>
          <w:ilvl w:val="0"/>
          <w:numId w:val="1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货物试用结束后双方应及时对货物进行最终验收，验收合格后双方共同签署验收文件；验收时投标人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r>
        <w:rPr>
          <w:highlight w:val="none"/>
        </w:rPr>
      </w:r>
      <w:r/>
    </w:p>
    <w:p>
      <w:pPr>
        <w:numPr>
          <w:ilvl w:val="0"/>
          <w:numId w:val="13"/>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对货物的最终验收在采购人所在地进行，该验收只表明对货物外观质量的初步认可，并不代表采购人对内在质量的最终确认，即验收合格不排除采购人在质保期内外提出质量异议。质量异议期限为180天，自验收合格之次日起计算，如果在质量异议期内如投标人提供的产品未能达到采购人的参数要求、合同约定的要求或者质量标准及因设备本身原因出现故障两次及以上，投标人则必须无条件换货或退货，由此引起的一切损失由投标人承担。</w:t>
      </w:r>
      <w:r>
        <w:rPr>
          <w:highlight w:val="none"/>
        </w:rPr>
      </w:r>
      <w:r/>
    </w:p>
    <w:p>
      <w:pPr>
        <w:ind w:left="0" w:firstLine="0"/>
        <w:jc w:val="both"/>
        <w:spacing w:after="120" w:line="360" w:lineRule="auto"/>
        <w:widowControl w:val="off"/>
        <w:tabs>
          <w:tab w:val="left" w:pos="90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6.2 验收标准</w:t>
      </w:r>
      <w:r>
        <w:rPr>
          <w:highlight w:val="none"/>
        </w:rPr>
      </w:r>
      <w:r/>
    </w:p>
    <w:p>
      <w:pPr>
        <w:numPr>
          <w:ilvl w:val="0"/>
          <w:numId w:val="1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招标文件</w:t>
      </w:r>
      <w:r>
        <w:rPr>
          <w:rFonts w:hint="eastAsia" w:ascii="Times New Roman" w:hAnsi="Times New Roman" w:eastAsia="宋体" w:cs="Times New Roman"/>
          <w:color w:val="000000" w:themeColor="text1"/>
          <w:sz w:val="24"/>
          <w:szCs w:val="24"/>
          <w:highlight w:val="none"/>
        </w:rPr>
        <w:t xml:space="preserve">、中标人投标文件、采购合同、产品说明书及</w:t>
      </w:r>
      <w:r>
        <w:rPr>
          <w:rFonts w:hint="default" w:ascii="Times New Roman" w:hAnsi="Times New Roman" w:eastAsia="宋体" w:cs="Times New Roman"/>
          <w:color w:val="000000" w:themeColor="text1"/>
          <w:sz w:val="24"/>
          <w:szCs w:val="24"/>
          <w:highlight w:val="none"/>
        </w:rPr>
        <w:t xml:space="preserve">技术规格书中明确的标准和技术要求；</w:t>
      </w:r>
      <w:r>
        <w:rPr>
          <w:highlight w:val="none"/>
        </w:rPr>
      </w:r>
      <w:r/>
    </w:p>
    <w:p>
      <w:pPr>
        <w:numPr>
          <w:ilvl w:val="0"/>
          <w:numId w:val="1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与合同货物有关的最新版本的中华人民共和国国家/国际标准和部颁标准；</w:t>
      </w:r>
      <w:r>
        <w:rPr>
          <w:highlight w:val="none"/>
        </w:rPr>
      </w:r>
      <w:r/>
    </w:p>
    <w:p>
      <w:pPr>
        <w:numPr>
          <w:ilvl w:val="0"/>
          <w:numId w:val="1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卖方随投标文件提供货物制造国的制造及验收的官方标准或货物验收大纲，经买方确认后，将作为对货物的验收依据之一。</w:t>
      </w:r>
      <w:r>
        <w:rPr>
          <w:highlight w:val="none"/>
        </w:rPr>
      </w:r>
      <w:r/>
    </w:p>
    <w:p>
      <w:pPr>
        <w:numPr>
          <w:ilvl w:val="0"/>
          <w:numId w:val="1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卖方在澄清投标文件时作出的承诺，经买方确认后，将作为对货物的验收依据之一。</w:t>
      </w:r>
      <w:r>
        <w:rPr>
          <w:highlight w:val="none"/>
        </w:rPr>
      </w:r>
      <w:r/>
    </w:p>
    <w:p>
      <w:pPr>
        <w:numPr>
          <w:ilvl w:val="0"/>
          <w:numId w:val="14"/>
        </w:numPr>
        <w:ind w:left="0" w:firstLine="0"/>
        <w:jc w:val="both"/>
        <w:spacing w:after="120" w:line="360" w:lineRule="auto"/>
        <w:widowControl w:val="off"/>
        <w:tabs>
          <w:tab w:val="left" w:pos="1080" w:leader="none"/>
        </w:tabs>
        <w:rPr>
          <w:rFonts w:hint="default" w:ascii="Times New Roman" w:hAnsi="Times New Roman" w:eastAsia="宋体" w:cs="Times New Roman"/>
          <w:color w:val="000000" w:themeColor="text1"/>
          <w:sz w:val="24"/>
          <w:szCs w:val="24"/>
          <w:highlight w:val="none"/>
        </w:rPr>
      </w:pPr>
      <w:r>
        <w:rPr>
          <w:rFonts w:hint="eastAsia" w:ascii="Times New Roman" w:hAnsi="Times New Roman" w:eastAsia="宋体" w:cs="Times New Roman"/>
          <w:color w:val="000000" w:themeColor="text1"/>
          <w:sz w:val="24"/>
          <w:szCs w:val="24"/>
          <w:highlight w:val="none"/>
        </w:rPr>
        <w:t xml:space="preserve">双方签订的合同条款规定的其他产品配置与技术指标</w:t>
      </w:r>
      <w:r>
        <w:rPr>
          <w:rFonts w:hint="default" w:ascii="Times New Roman" w:hAnsi="Times New Roman" w:eastAsia="宋体" w:cs="Times New Roman"/>
          <w:color w:val="000000" w:themeColor="text1"/>
          <w:sz w:val="24"/>
          <w:szCs w:val="24"/>
          <w:highlight w:val="none"/>
        </w:rPr>
        <w:t xml:space="preserve">。</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安装与调试：卖方应派有经验、有资格的人员及时对货物及全系统进行调试。若在合同规定的日期前未完成调试，或买方对调试情况不满意，则买方有权要求货物原制造厂派员前来调试，卖方不得拒绝，所发生的费用由卖方承担，安装调试的费用由卖方承担。</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付款方式</w:t>
      </w:r>
      <w:r>
        <w:rPr>
          <w:rFonts w:hint="eastAsia" w:ascii="Times New Roman" w:hAnsi="Times New Roman" w:eastAsia="宋体" w:cs="Times New Roman"/>
          <w:color w:val="000000" w:themeColor="text1"/>
          <w:sz w:val="24"/>
          <w:szCs w:val="24"/>
          <w:highlight w:val="none"/>
        </w:rPr>
        <w:t xml:space="preserve">：</w:t>
      </w:r>
      <w:r>
        <w:rPr>
          <w:rFonts w:hint="eastAsia" w:ascii="宋体" w:hAnsi="宋体" w:eastAsia="宋体" w:cs="宋体"/>
          <w:iCs/>
          <w:color w:val="000000" w:themeColor="text1"/>
          <w:sz w:val="24"/>
          <w:szCs w:val="24"/>
          <w:highlight w:val="none"/>
        </w:rPr>
        <w:t xml:space="preserve">货到验收合格后</w:t>
      </w:r>
      <w:r>
        <w:rPr>
          <w:rFonts w:hint="eastAsia" w:ascii="宋体" w:hAnsi="宋体" w:eastAsia="宋体" w:cs="宋体"/>
          <w:iCs/>
          <w:color w:val="000000" w:themeColor="text1"/>
          <w:sz w:val="24"/>
          <w:szCs w:val="24"/>
          <w:highlight w:val="none"/>
          <w:lang w:val="en-US" w:eastAsia="zh-CN"/>
        </w:rPr>
        <w:t xml:space="preserve">一</w:t>
      </w:r>
      <w:r>
        <w:rPr>
          <w:rFonts w:hint="eastAsia" w:ascii="宋体" w:hAnsi="宋体" w:eastAsia="宋体" w:cs="宋体"/>
          <w:iCs/>
          <w:color w:val="000000" w:themeColor="text1"/>
          <w:sz w:val="24"/>
          <w:szCs w:val="24"/>
          <w:highlight w:val="none"/>
        </w:rPr>
        <w:t xml:space="preserve">个月支付合同总额的90%，验收合格后一年期满无质量问题付清余款(如有)。成交总价已经含税，甲方要求乙方应当在付款前提交正式税务发票。否则，甲方有权拒绝付款</w:t>
      </w:r>
      <w:r>
        <w:rPr>
          <w:rFonts w:hint="default" w:ascii="Times New Roman" w:hAnsi="Times New Roman" w:eastAsia="宋体" w:cs="Times New Roman"/>
          <w:color w:val="000000" w:themeColor="text1"/>
          <w:sz w:val="24"/>
          <w:szCs w:val="24"/>
          <w:highlight w:val="none"/>
        </w:rPr>
        <w:t xml:space="preserve">。</w:t>
      </w:r>
      <w:r>
        <w:rPr>
          <w:highlight w:val="none"/>
        </w:rPr>
      </w:r>
      <w:r/>
    </w:p>
    <w:p>
      <w:pPr>
        <w:numPr>
          <w:ilvl w:val="0"/>
          <w:numId w:val="12"/>
        </w:numPr>
        <w:ind w:left="0" w:firstLine="0"/>
        <w:jc w:val="both"/>
        <w:spacing w:after="120" w:line="360" w:lineRule="auto"/>
        <w:widowControl w:val="off"/>
        <w:tabs>
          <w:tab w:val="clear" w:pos="210" w:leader="none"/>
        </w:tabs>
        <w:rPr>
          <w:rFonts w:hint="eastAsia" w:cs="Times New Roman"/>
          <w:color w:val="000000" w:themeColor="text1"/>
          <w:sz w:val="24"/>
          <w:szCs w:val="24"/>
          <w:highlight w:val="none"/>
        </w:rPr>
      </w:pPr>
      <w:r>
        <w:rPr>
          <w:rFonts w:hint="default" w:ascii="Times New Roman" w:hAnsi="Times New Roman" w:eastAsia="宋体" w:cs="Times New Roman"/>
          <w:color w:val="000000" w:themeColor="text1"/>
          <w:sz w:val="24"/>
          <w:szCs w:val="24"/>
          <w:highlight w:val="none"/>
        </w:rPr>
        <w:t xml:space="preserve">设备如需使用专用耗材、试剂或在维修保养中需要专用工具、易损件、维修配件，则应在合同签订时提供耗材配件供货清单及报价表</w:t>
      </w:r>
      <w:r>
        <w:rPr>
          <w:rFonts w:hint="eastAsia" w:cs="Times New Roman"/>
          <w:color w:val="000000" w:themeColor="text1"/>
          <w:sz w:val="24"/>
          <w:szCs w:val="24"/>
          <w:highlight w:val="none"/>
          <w:lang w:eastAsia="zh-CN"/>
        </w:rPr>
        <w:t xml:space="preserve">。</w:t>
      </w:r>
      <w:r>
        <w:rPr>
          <w:highlight w:val="none"/>
        </w:rPr>
      </w:r>
      <w:r/>
    </w:p>
    <w:p>
      <w:pPr>
        <w:numPr>
          <w:ilvl w:val="0"/>
          <w:numId w:val="12"/>
        </w:numPr>
        <w:ind w:left="0" w:firstLine="0"/>
        <w:jc w:val="both"/>
        <w:spacing w:after="120" w:line="360" w:lineRule="auto"/>
        <w:widowControl w:val="off"/>
        <w:tabs>
          <w:tab w:val="clear" w:pos="210" w:leader="none"/>
        </w:tabs>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商品包装环保要求：应当按《关于印发〈商品包装政府采购需求标准（试行）〉、〈快递包装政府采购需求标准（试</w:t>
      </w:r>
      <w:r>
        <w:rPr>
          <w:rFonts w:hint="eastAsia" w:cs="Times New Roman"/>
          <w:color w:val="000000" w:themeColor="text1"/>
          <w:sz w:val="24"/>
          <w:szCs w:val="24"/>
          <w:highlight w:val="none"/>
          <w:lang w:eastAsia="zh-CN"/>
        </w:rPr>
        <w:t xml:space="preserve">行）〉的通知》（财办库〔2020〕123号）文件执行。（1）商品包装层数不得超过3层，空隙率不大于40%；（2）商品包装尽可能使用单一材质的包装材料，如因功能需求必须使用不同材质，不同材质间应便于分离；（3）商品包装中铅、汞、镉、六价铬的总含量应不大于100mg/kg；（4）商品包装印刷使用的油墨中挥发性有机化合物(VOCs)含量应不大于5%（以重量计）；（5）塑料材质商品包装上呈现的印刷颜色不得超过6色；（6）纸质商品包装应使用75%以上的可再生纤维原料生产；（7）木质商品包装的原料应来源于可持续性森林。</w:t>
      </w:r>
      <w:r>
        <w:rPr>
          <w:highlight w:val="none"/>
        </w:rPr>
      </w:r>
      <w:r/>
    </w:p>
    <w:p>
      <w:pPr>
        <w:numPr>
          <w:ilvl w:val="0"/>
          <w:numId w:val="12"/>
        </w:numPr>
        <w:ind w:left="0" w:firstLine="0"/>
        <w:jc w:val="both"/>
        <w:spacing w:after="120" w:line="360" w:lineRule="auto"/>
        <w:widowControl w:val="off"/>
        <w:tabs>
          <w:tab w:val="clear" w:pos="210" w:leader="none"/>
        </w:tabs>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快递包装环保要求</w:t>
      </w:r>
      <w:r>
        <w:rPr>
          <w:rFonts w:hint="eastAsia" w:cs="Times New Roman"/>
          <w:color w:val="000000" w:themeColor="text1"/>
          <w:sz w:val="24"/>
          <w:szCs w:val="24"/>
          <w:highlight w:val="none"/>
          <w:lang w:eastAsia="zh-CN"/>
        </w:rPr>
        <w:t xml:space="preserve">：（1）快递包装中重金属（铅、汞、镉、六价铬）总量应不大于100mg/kg；（2）快递包装印刷使用的油墨中不应添加邻苯二甲酸酯，其挥发性有机化合物(VOCs)含量应不大于5%（以重量计）；（3）快递包装中使用纸基材的包装材料，纸基材中的有机氯的含量应不大于150mg/kg；（4）快递包装中使用塑料基材的包装材料不得使用邻苯二甲酸二异壬酯、邻苯二甲酸二正辛酯、邻苯二甲酸二(2－乙基)己酯、邻苯二甲酸二异癸酯、邻苯二甲酸丁基苄基酯、邻苯二甲酸二丁酯等作为增塑剂；（5）快递中使用的塑料包装袋不得使用聚氯乙烯作为原</w:t>
      </w:r>
      <w:r>
        <w:rPr>
          <w:rFonts w:hint="eastAsia" w:cs="Times New Roman"/>
          <w:color w:val="000000" w:themeColor="text1"/>
          <w:sz w:val="24"/>
          <w:szCs w:val="24"/>
          <w:highlight w:val="none"/>
          <w:lang w:eastAsia="zh-CN"/>
        </w:rPr>
        <w:t xml:space="preserve">料，且原料应为单一材质制成，生物分解率大于60%；（6）快递中使用的充气类填充物不得使用聚氯乙烯作为原料，且原料为单一材质制成，生物分解率大于60%；（7）快递中使用的集装袋应为单一材质制成，其重复使用次数应不小于80次；（8）快递中应使用幅宽不大于45mm的生物降解胶带；（9）快递包装中不得使用溶剂型胶粘剂；（11）快递应使用电子面单；（12）直接使用商品包装作为快递包装的商品，其商品包装满足《商品包装政府采购需求标准（试行）》即可；（13）快递包装产品质量和封装方式应符合相关国家或行业标准技术指标要求。</w:t>
      </w:r>
      <w:r>
        <w:rPr>
          <w:highlight w:val="none"/>
        </w:rPr>
      </w:r>
      <w:r/>
    </w:p>
    <w:p>
      <w:pPr>
        <w:numPr>
          <w:ilvl w:val="0"/>
          <w:numId w:val="12"/>
        </w:numPr>
        <w:ind w:left="0" w:firstLine="0"/>
        <w:jc w:val="both"/>
        <w:spacing w:after="120" w:line="360" w:lineRule="auto"/>
        <w:widowControl w:val="off"/>
        <w:tabs>
          <w:tab w:val="clear" w:pos="210" w:leader="none"/>
        </w:tabs>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highlight w:val="none"/>
        </w:rPr>
      </w:r>
      <w:r/>
    </w:p>
    <w:p>
      <w:pPr>
        <w:numPr>
          <w:ilvl w:val="0"/>
          <w:numId w:val="12"/>
        </w:numPr>
        <w:ind w:left="0" w:firstLine="0"/>
        <w:jc w:val="both"/>
        <w:spacing w:after="120" w:line="360" w:lineRule="auto"/>
        <w:widowControl w:val="off"/>
        <w:tabs>
          <w:tab w:val="clear" w:pos="210" w:leader="none"/>
        </w:tabs>
        <w:rPr>
          <w:rFonts w:hint="default" w:ascii="Times New Roman" w:hAnsi="Times New Roman" w:eastAsia="宋体"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highlight w:val="none"/>
        </w:rPr>
      </w:r>
      <w:r/>
    </w:p>
    <w:p>
      <w:pPr>
        <w:numPr>
          <w:ilvl w:val="0"/>
          <w:numId w:val="12"/>
        </w:numPr>
        <w:ind w:left="0" w:firstLine="0"/>
        <w:jc w:val="both"/>
        <w:spacing w:after="120" w:line="360" w:lineRule="auto"/>
        <w:widowControl w:val="off"/>
        <w:tabs>
          <w:tab w:val="clear" w:pos="210" w:leader="none"/>
        </w:tabs>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政府采购中实施本国产品标准及相关政策</w:t>
      </w:r>
      <w:r>
        <w:rPr>
          <w:highlight w:val="none"/>
        </w:rPr>
      </w:r>
      <w:r/>
    </w:p>
    <w:p>
      <w:pPr>
        <w:numPr>
          <w:ilvl w:val="0"/>
          <w:numId w:val="0"/>
        </w:numPr>
        <w:ind w:firstLine="480"/>
        <w:jc w:val="both"/>
        <w:spacing w:after="120"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本项目对采购本国产品给予政策支持。</w:t>
      </w:r>
      <w:r>
        <w:rPr>
          <w:highlight w:val="none"/>
        </w:rPr>
      </w:r>
      <w:r/>
    </w:p>
    <w:p>
      <w:pPr>
        <w:numPr>
          <w:ilvl w:val="0"/>
          <w:numId w:val="0"/>
        </w:numPr>
        <w:ind w:firstLine="480"/>
        <w:jc w:val="both"/>
        <w:spacing w:after="120"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numPr>
          <w:ilvl w:val="0"/>
          <w:numId w:val="0"/>
        </w:numPr>
        <w:ind w:firstLine="480"/>
        <w:jc w:val="both"/>
        <w:spacing w:after="120"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numPr>
          <w:ilvl w:val="0"/>
          <w:numId w:val="0"/>
        </w:numPr>
        <w:ind w:firstLine="480"/>
        <w:jc w:val="both"/>
        <w:spacing w:after="120" w:line="360" w:lineRule="auto"/>
        <w:widowControl w:val="off"/>
        <w:rPr>
          <w:rFonts w:hint="eastAsia" w:cs="Times New Roman"/>
          <w:color w:val="000000" w:themeColor="text1"/>
          <w:sz w:val="24"/>
          <w:szCs w:val="24"/>
          <w:highlight w:val="none"/>
        </w:rPr>
      </w:pPr>
      <w:r>
        <w:rPr>
          <w:rFonts w:hint="eastAsia" w:cs="Times New Roman"/>
          <w:color w:val="000000" w:themeColor="text1"/>
          <w:sz w:val="24"/>
          <w:szCs w:val="24"/>
          <w:highlight w:val="none"/>
          <w:lang w:eastAsia="zh-CN"/>
        </w:rPr>
      </w:r>
      <w:r>
        <w:rPr>
          <w:highlight w:val="none"/>
        </w:rPr>
      </w:r>
      <w:r/>
    </w:p>
    <w:p>
      <w:pPr>
        <w:numPr>
          <w:ilvl w:val="0"/>
          <w:numId w:val="0"/>
        </w:numPr>
        <w:ind w:firstLine="480"/>
        <w:jc w:val="both"/>
        <w:spacing w:after="120" w:line="360" w:lineRule="auto"/>
        <w:widowControl w:val="off"/>
        <w:rPr>
          <w:rFonts w:hint="eastAsia" w:cs="Times New Roman"/>
          <w:color w:val="000000" w:themeColor="text1"/>
          <w:sz w:val="24"/>
          <w:szCs w:val="24"/>
          <w:highlight w:val="none"/>
        </w:rPr>
        <w:sectPr>
          <w:footerReference w:type="default" r:id="rId10"/>
          <w:footnotePr/>
          <w:endnotePr/>
          <w:type w:val="nextPage"/>
          <w:pgSz w:w="11906" w:h="16838" w:orient="portrait"/>
          <w:pgMar w:top="1440" w:right="1417" w:bottom="1440" w:left="1417" w:header="851" w:footer="992" w:gutter="0"/>
          <w:pgNumType w:start="1"/>
          <w:cols w:num="1" w:sep="0" w:space="720" w:equalWidth="1"/>
          <w:docGrid w:linePitch="360"/>
        </w:sectPr>
      </w:pPr>
      <w:r>
        <w:rPr>
          <w:rFonts w:hint="eastAsia" w:cs="Times New Roman"/>
          <w:color w:val="000000" w:themeColor="text1"/>
          <w:sz w:val="24"/>
          <w:szCs w:val="24"/>
          <w:highlight w:val="none"/>
          <w:lang w:eastAsia="zh-CN"/>
        </w:rPr>
      </w:r>
      <w:r>
        <w:rPr>
          <w:highlight w:val="none"/>
        </w:rPr>
      </w:r>
      <w:r/>
    </w:p>
    <w:p>
      <w:pPr>
        <w:ind w:left="0" w:right="0" w:firstLine="0"/>
        <w:jc w:val="center"/>
        <w:spacing w:before="0" w:after="0"/>
        <w:rPr>
          <w:rFonts w:ascii="黑体" w:hAnsi="黑体" w:eastAsia="黑体" w:cs="黑体"/>
          <w:color w:val="000000" w:themeColor="text1"/>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rPr>
        <w:t xml:space="preserve">第四章 合同条款</w:t>
      </w:r>
      <w:r>
        <w:rPr>
          <w:highlight w:val="none"/>
        </w:rPr>
      </w:r>
      <w:r/>
    </w:p>
    <w:p>
      <w:pPr>
        <w:ind w:left="0" w:right="0" w:firstLine="42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pStyle w:val="812"/>
        <w:jc w:val="center"/>
        <w:pageBreakBefore w:val="0"/>
        <w:spacing w:after="0" w:line="360" w:lineRule="auto"/>
        <w:rPr>
          <w:rFonts w:hint="eastAsia" w:ascii="宋体" w:hAnsi="宋体" w:cs="宋体"/>
          <w:b/>
          <w:bCs/>
          <w:color w:val="000000" w:themeColor="text1"/>
          <w:spacing w:val="-20"/>
          <w:sz w:val="48"/>
          <w:szCs w:val="48"/>
          <w:highlight w:val="none"/>
        </w:rPr>
      </w:pPr>
      <w:r>
        <w:rPr>
          <w:rFonts w:hint="eastAsia" w:ascii="宋体" w:hAnsi="宋体" w:cs="宋体"/>
          <w:b/>
          <w:bCs/>
          <w:color w:val="000000" w:themeColor="text1"/>
          <w:spacing w:val="-20"/>
          <w:sz w:val="48"/>
          <w:szCs w:val="48"/>
          <w:highlight w:val="none"/>
        </w:rPr>
        <w:t xml:space="preserve">政府采购</w:t>
      </w:r>
      <w:r>
        <w:rPr>
          <w:rFonts w:hint="eastAsia" w:ascii="宋体" w:hAnsi="宋体" w:cs="宋体"/>
          <w:b/>
          <w:bCs/>
          <w:color w:val="000000" w:themeColor="text1"/>
          <w:spacing w:val="-20"/>
          <w:sz w:val="48"/>
          <w:szCs w:val="48"/>
          <w:highlight w:val="none"/>
          <w:lang w:eastAsia="zh-CN"/>
        </w:rPr>
        <w:t xml:space="preserve">货物买卖</w:t>
      </w:r>
      <w:r>
        <w:rPr>
          <w:rFonts w:hint="eastAsia" w:ascii="宋体" w:hAnsi="宋体" w:cs="宋体"/>
          <w:b/>
          <w:bCs/>
          <w:color w:val="000000" w:themeColor="text1"/>
          <w:spacing w:val="-20"/>
          <w:sz w:val="48"/>
          <w:szCs w:val="48"/>
          <w:highlight w:val="none"/>
        </w:rPr>
        <w:t xml:space="preserve">合同</w:t>
      </w:r>
      <w:r>
        <w:rPr>
          <w:highlight w:val="none"/>
        </w:rPr>
      </w:r>
      <w:r/>
    </w:p>
    <w:p>
      <w:pPr>
        <w:pageBreakBefore w:val="0"/>
        <w:spacing w:line="360" w:lineRule="auto"/>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highlight w:val="none"/>
        </w:rPr>
      </w:r>
      <w:r/>
    </w:p>
    <w:p>
      <w:pPr>
        <w:pageBreakBefore w:val="0"/>
        <w:spacing w:line="360" w:lineRule="auto"/>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highlight w:val="none"/>
        </w:rPr>
      </w:r>
      <w:r/>
    </w:p>
    <w:p>
      <w:pPr>
        <w:pageBreakBefore w:val="0"/>
        <w:spacing w:line="360" w:lineRule="auto"/>
        <w:rPr>
          <w:rFonts w:ascii="宋体" w:hAnsi="宋体" w:cs="宋体"/>
          <w:b/>
          <w:bCs/>
          <w:color w:val="000000" w:themeColor="text1"/>
          <w:spacing w:val="-20"/>
          <w:sz w:val="40"/>
          <w:szCs w:val="40"/>
          <w:highlight w:val="none"/>
        </w:rPr>
      </w:pPr>
      <w:r>
        <w:rPr>
          <w:rFonts w:ascii="宋体" w:hAnsi="宋体" w:cs="宋体"/>
          <w:b/>
          <w:bCs/>
          <w:color w:val="000000" w:themeColor="text1"/>
          <w:spacing w:val="-20"/>
          <w:sz w:val="40"/>
          <w:szCs w:val="40"/>
          <w:highlight w:val="none"/>
        </w:rPr>
      </w:r>
      <w:r>
        <w:rPr>
          <w:highlight w:val="none"/>
        </w:rPr>
      </w:r>
      <w:r/>
    </w:p>
    <w:p>
      <w:pPr>
        <w:ind w:left="420"/>
        <w:pageBreakBefore w:val="0"/>
        <w:spacing w:line="360" w:lineRule="auto"/>
        <w:rPr>
          <w:color w:val="000000" w:themeColor="text1"/>
          <w:sz w:val="32"/>
          <w:szCs w:val="32"/>
          <w:highlight w:val="none"/>
        </w:rPr>
      </w:pPr>
      <w:r>
        <w:rPr>
          <w:rFonts w:hint="eastAsia" w:ascii="宋体" w:hAnsi="宋体" w:cs="宋体"/>
          <w:color w:val="000000" w:themeColor="text1"/>
          <w:sz w:val="32"/>
          <w:szCs w:val="32"/>
          <w:highlight w:val="none"/>
        </w:rPr>
        <w:t xml:space="preserve">项目名称：</w:t>
      </w:r>
      <w:r>
        <w:rPr>
          <w:rFonts w:hint="eastAsia"/>
          <w:color w:val="000000" w:themeColor="text1"/>
          <w:sz w:val="32"/>
          <w:szCs w:val="32"/>
          <w:highlight w:val="none"/>
          <w:u w:val="single"/>
        </w:rPr>
        <w:t xml:space="preserve">                             </w:t>
      </w:r>
      <w:r>
        <w:rPr>
          <w:highlight w:val="none"/>
        </w:rPr>
      </w:r>
      <w:r/>
    </w:p>
    <w:p>
      <w:pPr>
        <w:ind w:left="420"/>
        <w:pageBreakBefore w:val="0"/>
        <w:spacing w:line="360" w:lineRule="auto"/>
        <w:rPr>
          <w:color w:val="000000" w:themeColor="text1"/>
          <w:sz w:val="32"/>
          <w:szCs w:val="32"/>
          <w:highlight w:val="none"/>
          <w:u w:val="single"/>
        </w:rPr>
      </w:pPr>
      <w:r>
        <w:rPr>
          <w:rFonts w:hint="eastAsia"/>
          <w:color w:val="000000" w:themeColor="text1"/>
          <w:sz w:val="32"/>
          <w:szCs w:val="32"/>
          <w:highlight w:val="none"/>
        </w:rPr>
        <w:t xml:space="preserve">合同编号：</w:t>
      </w:r>
      <w:r>
        <w:rPr>
          <w:rFonts w:hint="eastAsia"/>
          <w:color w:val="000000" w:themeColor="text1"/>
          <w:sz w:val="32"/>
          <w:szCs w:val="32"/>
          <w:highlight w:val="none"/>
          <w:u w:val="single"/>
        </w:rPr>
        <w:t xml:space="preserve">                             </w:t>
      </w:r>
      <w:r>
        <w:rPr>
          <w:highlight w:val="none"/>
        </w:rPr>
      </w:r>
      <w:r/>
    </w:p>
    <w:p>
      <w:pPr>
        <w:ind w:left="420"/>
        <w:pageBreakBefore w:val="0"/>
        <w:spacing w:line="360" w:lineRule="auto"/>
        <w:rPr>
          <w:color w:val="000000" w:themeColor="text1"/>
          <w:sz w:val="32"/>
          <w:szCs w:val="32"/>
          <w:highlight w:val="none"/>
        </w:rPr>
      </w:pPr>
      <w:r>
        <w:rPr>
          <w:rFonts w:hint="eastAsia"/>
          <w:color w:val="000000" w:themeColor="text1"/>
          <w:sz w:val="32"/>
          <w:szCs w:val="32"/>
          <w:highlight w:val="none"/>
        </w:rPr>
        <w:t xml:space="preserve">甲    方：</w:t>
      </w:r>
      <w:r>
        <w:rPr>
          <w:rFonts w:hint="eastAsia"/>
          <w:color w:val="000000" w:themeColor="text1"/>
          <w:sz w:val="32"/>
          <w:szCs w:val="32"/>
          <w:highlight w:val="none"/>
          <w:u w:val="single"/>
        </w:rPr>
        <w:t xml:space="preserve">                             </w:t>
      </w:r>
      <w:r>
        <w:rPr>
          <w:highlight w:val="none"/>
        </w:rPr>
      </w:r>
      <w:r/>
    </w:p>
    <w:p>
      <w:pPr>
        <w:ind w:left="420"/>
        <w:pageBreakBefore w:val="0"/>
        <w:spacing w:line="360" w:lineRule="auto"/>
        <w:rPr>
          <w:color w:val="000000" w:themeColor="text1"/>
          <w:sz w:val="32"/>
          <w:szCs w:val="32"/>
          <w:highlight w:val="none"/>
          <w:u w:val="single"/>
        </w:rPr>
      </w:pPr>
      <w:r>
        <w:rPr>
          <w:rFonts w:hint="eastAsia"/>
          <w:color w:val="000000" w:themeColor="text1"/>
          <w:sz w:val="32"/>
          <w:szCs w:val="32"/>
          <w:highlight w:val="none"/>
        </w:rPr>
        <w:t xml:space="preserve">乙    方：</w:t>
      </w:r>
      <w:r>
        <w:rPr>
          <w:rFonts w:hint="eastAsia"/>
          <w:color w:val="000000" w:themeColor="text1"/>
          <w:sz w:val="32"/>
          <w:szCs w:val="32"/>
          <w:highlight w:val="none"/>
          <w:u w:val="single"/>
        </w:rPr>
        <w:t xml:space="preserve">                             </w:t>
      </w:r>
      <w:r>
        <w:rPr>
          <w:highlight w:val="none"/>
        </w:rPr>
      </w:r>
      <w:r/>
    </w:p>
    <w:p>
      <w:pPr>
        <w:ind w:left="420"/>
        <w:pageBreakBefore w:val="0"/>
        <w:spacing w:line="360" w:lineRule="auto"/>
        <w:rPr>
          <w:color w:val="000000" w:themeColor="text1"/>
          <w:sz w:val="32"/>
          <w:szCs w:val="32"/>
          <w:highlight w:val="none"/>
        </w:rPr>
      </w:pPr>
      <w:r>
        <w:rPr>
          <w:rFonts w:hint="eastAsia"/>
          <w:color w:val="000000" w:themeColor="text1"/>
          <w:sz w:val="32"/>
          <w:szCs w:val="32"/>
          <w:highlight w:val="none"/>
        </w:rPr>
        <w:t xml:space="preserve">签订时间：</w:t>
      </w:r>
      <w:r>
        <w:rPr>
          <w:rFonts w:hint="eastAsia"/>
          <w:color w:val="000000" w:themeColor="text1"/>
          <w:sz w:val="32"/>
          <w:szCs w:val="32"/>
          <w:highlight w:val="none"/>
          <w:u w:val="single"/>
        </w:rPr>
        <w:t xml:space="preserve">      </w:t>
      </w:r>
      <w:r>
        <w:rPr>
          <w:color w:val="000000" w:themeColor="text1"/>
          <w:sz w:val="32"/>
          <w:szCs w:val="32"/>
          <w:highlight w:val="none"/>
          <w:u w:val="single"/>
        </w:rPr>
        <w:t xml:space="preserve">           </w:t>
      </w:r>
      <w:r>
        <w:rPr>
          <w:rFonts w:hint="eastAsia"/>
          <w:color w:val="000000" w:themeColor="text1"/>
          <w:sz w:val="32"/>
          <w:szCs w:val="32"/>
          <w:highlight w:val="none"/>
          <w:u w:val="single"/>
        </w:rPr>
        <w:t xml:space="preserve">            </w:t>
      </w:r>
      <w:r>
        <w:rPr>
          <w:highlight w:val="none"/>
        </w:rPr>
      </w:r>
      <w:r/>
    </w:p>
    <w:p>
      <w:pPr>
        <w:pageBreakBefore w:val="0"/>
        <w:spacing w:line="360" w:lineRule="auto"/>
        <w:rPr>
          <w:color w:val="000000" w:themeColor="text1"/>
          <w:highlight w:val="none"/>
        </w:rPr>
      </w:pPr>
      <w:r>
        <w:rPr>
          <w:color w:val="000000" w:themeColor="text1"/>
          <w:highlight w:val="none"/>
        </w:rPr>
      </w:r>
      <w:r>
        <w:rPr>
          <w:highlight w:val="none"/>
        </w:rPr>
      </w:r>
      <w:r/>
    </w:p>
    <w:p>
      <w:pPr>
        <w:pageBreakBefore w:val="0"/>
        <w:spacing w:line="360" w:lineRule="auto"/>
        <w:rPr>
          <w:rFonts w:eastAsia="黑体"/>
          <w:color w:val="000000" w:themeColor="text1"/>
          <w:sz w:val="44"/>
          <w:szCs w:val="44"/>
          <w:highlight w:val="none"/>
        </w:rPr>
      </w:pPr>
      <w:r>
        <w:rPr>
          <w:rFonts w:eastAsia="黑体"/>
          <w:color w:val="000000" w:themeColor="text1"/>
          <w:sz w:val="44"/>
          <w:szCs w:val="44"/>
          <w:highlight w:val="none"/>
        </w:rPr>
        <w:br w:type="page" w:clear="all"/>
      </w:r>
      <w:r>
        <w:rPr>
          <w:highlight w:val="none"/>
        </w:rPr>
      </w:r>
      <w:r/>
    </w:p>
    <w:p>
      <w:pPr>
        <w:pageBreakBefore w:val="0"/>
        <w:spacing w:line="360" w:lineRule="auto"/>
        <w:rPr>
          <w:rFonts w:eastAsia="黑体"/>
          <w:color w:val="000000" w:themeColor="text1"/>
          <w:sz w:val="44"/>
          <w:szCs w:val="44"/>
          <w:highlight w:val="none"/>
        </w:rPr>
      </w:pPr>
      <w:r>
        <w:rPr>
          <w:rFonts w:eastAsia="黑体"/>
          <w:color w:val="000000" w:themeColor="text1"/>
          <w:sz w:val="44"/>
          <w:szCs w:val="44"/>
          <w:highlight w:val="none"/>
        </w:rPr>
      </w:r>
      <w:r>
        <w:rPr>
          <w:highlight w:val="none"/>
        </w:rPr>
      </w:r>
      <w:r/>
    </w:p>
    <w:p>
      <w:pPr>
        <w:pageBreakBefore w:val="0"/>
        <w:spacing w:line="360" w:lineRule="auto"/>
        <w:rPr>
          <w:rFonts w:eastAsia="黑体"/>
          <w:color w:val="000000" w:themeColor="text1"/>
          <w:sz w:val="44"/>
          <w:szCs w:val="44"/>
          <w:highlight w:val="none"/>
        </w:rPr>
      </w:pPr>
      <w:r>
        <w:rPr>
          <w:rFonts w:eastAsia="黑体"/>
          <w:color w:val="000000" w:themeColor="text1"/>
          <w:sz w:val="44"/>
          <w:szCs w:val="44"/>
          <w:highlight w:val="none"/>
        </w:rPr>
      </w:r>
      <w:r>
        <w:rPr>
          <w:highlight w:val="none"/>
        </w:rPr>
      </w:r>
      <w:r/>
    </w:p>
    <w:p>
      <w:pPr>
        <w:jc w:val="center"/>
        <w:pageBreakBefore w:val="0"/>
        <w:spacing w:line="360" w:lineRule="auto"/>
        <w:rPr>
          <w:rFonts w:hint="eastAsia" w:eastAsia="黑体"/>
          <w:color w:val="000000" w:themeColor="text1"/>
          <w:sz w:val="44"/>
          <w:szCs w:val="44"/>
          <w:highlight w:val="none"/>
        </w:rPr>
      </w:pPr>
      <w:r>
        <w:rPr>
          <w:rFonts w:hint="eastAsia" w:eastAsia="黑体"/>
          <w:color w:val="000000" w:themeColor="text1"/>
          <w:sz w:val="44"/>
          <w:szCs w:val="44"/>
          <w:highlight w:val="none"/>
          <w:lang w:eastAsia="zh-CN"/>
        </w:rPr>
        <w:t xml:space="preserve">使</w:t>
      </w:r>
      <w:r>
        <w:rPr>
          <w:rFonts w:hint="eastAsia" w:eastAsia="黑体"/>
          <w:color w:val="000000" w:themeColor="text1"/>
          <w:sz w:val="44"/>
          <w:szCs w:val="44"/>
          <w:highlight w:val="none"/>
          <w:lang w:val="en-US" w:eastAsia="zh-CN"/>
        </w:rPr>
        <w:t xml:space="preserve"> </w:t>
      </w:r>
      <w:r>
        <w:rPr>
          <w:rFonts w:hint="eastAsia" w:eastAsia="黑体"/>
          <w:color w:val="000000" w:themeColor="text1"/>
          <w:sz w:val="44"/>
          <w:szCs w:val="44"/>
          <w:highlight w:val="none"/>
          <w:lang w:eastAsia="zh-CN"/>
        </w:rPr>
        <w:t xml:space="preserve">用</w:t>
      </w:r>
      <w:r>
        <w:rPr>
          <w:rFonts w:hint="eastAsia" w:eastAsia="黑体"/>
          <w:color w:val="000000" w:themeColor="text1"/>
          <w:sz w:val="44"/>
          <w:szCs w:val="44"/>
          <w:highlight w:val="none"/>
          <w:lang w:val="en-US" w:eastAsia="zh-CN"/>
        </w:rPr>
        <w:t xml:space="preserve"> </w:t>
      </w:r>
      <w:r>
        <w:rPr>
          <w:rFonts w:hint="eastAsia" w:eastAsia="黑体"/>
          <w:color w:val="000000" w:themeColor="text1"/>
          <w:sz w:val="44"/>
          <w:szCs w:val="44"/>
          <w:highlight w:val="none"/>
          <w:lang w:eastAsia="zh-CN"/>
        </w:rPr>
        <w:t xml:space="preserve">说</w:t>
      </w:r>
      <w:r>
        <w:rPr>
          <w:rFonts w:hint="eastAsia" w:eastAsia="黑体"/>
          <w:color w:val="000000" w:themeColor="text1"/>
          <w:sz w:val="44"/>
          <w:szCs w:val="44"/>
          <w:highlight w:val="none"/>
          <w:lang w:val="en-US" w:eastAsia="zh-CN"/>
        </w:rPr>
        <w:t xml:space="preserve"> </w:t>
      </w:r>
      <w:r>
        <w:rPr>
          <w:rFonts w:hint="eastAsia" w:eastAsia="黑体"/>
          <w:color w:val="000000" w:themeColor="text1"/>
          <w:sz w:val="44"/>
          <w:szCs w:val="44"/>
          <w:highlight w:val="none"/>
          <w:lang w:eastAsia="zh-CN"/>
        </w:rPr>
        <w:t xml:space="preserve">明</w:t>
      </w:r>
      <w:r>
        <w:rPr>
          <w:highlight w:val="none"/>
        </w:rPr>
      </w:r>
      <w:r/>
    </w:p>
    <w:p>
      <w:pPr>
        <w:ind w:firstLine="640"/>
        <w:pageBreakBefore w:val="0"/>
        <w:spacing w:line="360" w:lineRule="auto"/>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lang w:val="en-US" w:eastAsia="zh-CN"/>
        </w:rPr>
      </w:r>
      <w:r>
        <w:rPr>
          <w:highlight w:val="none"/>
        </w:rPr>
      </w:r>
      <w:r/>
    </w:p>
    <w:p>
      <w:pPr>
        <w:ind w:firstLine="640"/>
        <w:pageBreakBefore w:val="0"/>
        <w:spacing w:line="360" w:lineRule="auto"/>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lang w:val="en-US" w:eastAsia="zh-CN"/>
        </w:rPr>
        <w:t xml:space="preserve">1.本合同标准文本适用于购买现成货物的采购项目，不包括需要供应商定制开发、创新研发的货物采购项目。</w:t>
      </w:r>
      <w:r>
        <w:rPr>
          <w:highlight w:val="none"/>
        </w:rPr>
      </w:r>
      <w:r/>
    </w:p>
    <w:p>
      <w:pPr>
        <w:ind w:firstLine="0"/>
        <w:pageBreakBefore w:val="0"/>
        <w:spacing w:line="360" w:lineRule="auto"/>
        <w:rPr>
          <w:rFonts w:hint="default" w:eastAsia="黑体"/>
          <w:color w:val="000000" w:themeColor="text1"/>
          <w:sz w:val="44"/>
          <w:szCs w:val="44"/>
          <w:highlight w:val="none"/>
        </w:rPr>
      </w:pPr>
      <w:r>
        <w:rPr>
          <w:rFonts w:hint="eastAsia" w:eastAsia="黑体"/>
          <w:color w:val="000000" w:themeColor="text1"/>
          <w:sz w:val="44"/>
          <w:szCs w:val="44"/>
          <w:highlight w:val="none"/>
          <w:lang w:val="en-US" w:eastAsia="zh-CN"/>
        </w:rPr>
        <w:t xml:space="preserve">   </w:t>
      </w:r>
      <w:r>
        <w:rPr>
          <w:rFonts w:hint="eastAsia" w:ascii="仿宋_GB2312" w:hAnsi="仿宋_GB2312" w:eastAsia="仿宋_GB2312" w:cs="仿宋_GB2312"/>
          <w:color w:val="000000" w:themeColor="text1"/>
          <w:sz w:val="32"/>
          <w:szCs w:val="32"/>
          <w:highlight w:val="none"/>
          <w:lang w:val="en-US" w:eastAsia="zh-CN"/>
        </w:rPr>
        <w:t xml:space="preserve">2.本合同标准文本为政府采购货物买卖合同编制提供参考，可以结合采购项目具体情况，对文本作必要的调整修订后使用。</w:t>
      </w:r>
      <w:r>
        <w:rPr>
          <w:highlight w:val="none"/>
        </w:rPr>
      </w:r>
      <w:r/>
    </w:p>
    <w:p>
      <w:pPr>
        <w:ind w:firstLine="640"/>
        <w:pageBreakBefore w:val="0"/>
        <w:spacing w:line="360" w:lineRule="auto"/>
        <w:rPr>
          <w:rFonts w:hint="eastAsia" w:ascii="仿宋_GB2312" w:hAnsi="仿宋_GB2312" w:eastAsia="仿宋_GB2312" w:cs="仿宋_GB2312"/>
          <w:color w:val="000000" w:themeColor="text1"/>
          <w:sz w:val="32"/>
          <w:szCs w:val="32"/>
          <w:highlight w:val="none"/>
        </w:rPr>
      </w:pPr>
      <w:r>
        <w:rPr>
          <w:rFonts w:hint="eastAsia" w:ascii="仿宋_GB2312" w:hAnsi="仿宋_GB2312" w:eastAsia="仿宋_GB2312" w:cs="仿宋_GB2312"/>
          <w:color w:val="000000" w:themeColor="text1"/>
          <w:sz w:val="32"/>
          <w:szCs w:val="32"/>
          <w:highlight w:val="none"/>
          <w:lang w:val="en-US" w:eastAsia="zh-CN"/>
        </w:rPr>
        <w:t xml:space="preserve">3.本合同标准文本各条款中，如涉及填写多家供应商、制造商，多种采购标的、分包主要内容等信息的，可根据采购项目具体情况添加信息项。</w:t>
      </w:r>
      <w:r>
        <w:rPr>
          <w:highlight w:val="none"/>
        </w:rPr>
      </w:r>
      <w:r/>
    </w:p>
    <w:p>
      <w:pPr>
        <w:ind w:firstLine="880"/>
        <w:jc w:val="both"/>
        <w:pageBreakBefore w:val="0"/>
        <w:spacing w:line="360" w:lineRule="auto"/>
        <w:rPr>
          <w:rFonts w:eastAsia="黑体"/>
          <w:color w:val="000000" w:themeColor="text1"/>
          <w:sz w:val="44"/>
          <w:szCs w:val="44"/>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highlight w:val="none"/>
        </w:rPr>
      </w:r>
      <w:r>
        <w:rPr>
          <w:highlight w:val="none"/>
        </w:rPr>
      </w:r>
      <w:r/>
    </w:p>
    <w:p>
      <w:pPr>
        <w:jc w:val="center"/>
        <w:pageBreakBefore w:val="0"/>
        <w:spacing w:line="360" w:lineRule="auto"/>
        <w:rPr>
          <w:rFonts w:hint="eastAsia" w:ascii="黑体" w:hAnsi="黑体" w:eastAsia="黑体"/>
          <w:color w:val="000000" w:themeColor="text1"/>
          <w:sz w:val="28"/>
          <w:szCs w:val="28"/>
          <w:highlight w:val="none"/>
        </w:rPr>
        <w:outlineLvl w:val="9"/>
      </w:pPr>
      <w:r>
        <w:rPr>
          <w:color w:val="000000" w:themeColor="text1"/>
          <w:highlight w:val="none"/>
        </w:rPr>
      </w:r>
      <w:bookmarkStart w:id="3" w:name="_Toc22209"/>
      <w:r>
        <w:rPr>
          <w:highlight w:val="none"/>
        </w:rPr>
      </w:r>
      <w:r/>
    </w:p>
    <w:p>
      <w:pPr>
        <w:pStyle w:val="797"/>
        <w:jc w:val="center"/>
        <w:pageBreakBefore w:val="0"/>
        <w:spacing w:line="360" w:lineRule="auto"/>
        <w:rPr>
          <w:rFonts w:hint="eastAsia" w:ascii="黑体" w:hAnsi="华文中宋" w:eastAsia="黑体"/>
          <w:b w:val="0"/>
          <w:bCs w:val="0"/>
          <w:color w:val="000000" w:themeColor="text1"/>
          <w:sz w:val="28"/>
          <w:szCs w:val="28"/>
          <w:highlight w:val="none"/>
        </w:rPr>
      </w:pPr>
      <w:r>
        <w:rPr>
          <w:rFonts w:hint="eastAsia" w:ascii="黑体" w:hAnsi="黑体" w:eastAsia="黑体"/>
          <w:b w:val="0"/>
          <w:bCs w:val="0"/>
          <w:color w:val="000000" w:themeColor="text1"/>
          <w:sz w:val="28"/>
          <w:szCs w:val="28"/>
          <w:highlight w:val="none"/>
        </w:rPr>
        <w:t xml:space="preserve">第一节 </w:t>
      </w:r>
      <w:r>
        <w:rPr>
          <w:rFonts w:hint="eastAsia" w:ascii="黑体" w:hAnsi="华文中宋" w:eastAsia="黑体"/>
          <w:b w:val="0"/>
          <w:bCs w:val="0"/>
          <w:color w:val="000000" w:themeColor="text1"/>
          <w:sz w:val="28"/>
          <w:szCs w:val="28"/>
          <w:highlight w:val="none"/>
        </w:rPr>
        <w:t xml:space="preserve">政府采购合同协议书</w:t>
      </w:r>
      <w:bookmarkEnd w:id="3"/>
      <w:r>
        <w:rPr>
          <w:highlight w:val="none"/>
        </w:rPr>
      </w:r>
      <w:r/>
    </w:p>
    <w:p>
      <w:pPr>
        <w:jc w:val="center"/>
        <w:pageBreakBefore w:val="0"/>
        <w:spacing w:line="360" w:lineRule="auto"/>
        <w:rPr>
          <w:rFonts w:hint="eastAsia" w:ascii="黑体" w:hAnsi="华文中宋" w:eastAsia="黑体"/>
          <w:b w:val="0"/>
          <w:bCs w:val="0"/>
          <w:color w:val="000000" w:themeColor="text1"/>
          <w:sz w:val="28"/>
          <w:szCs w:val="28"/>
          <w:highlight w:val="none"/>
        </w:rPr>
        <w:outlineLvl w:val="9"/>
      </w:pPr>
      <w:r>
        <w:rPr>
          <w:rFonts w:hint="eastAsia" w:ascii="黑体" w:hAnsi="华文中宋" w:eastAsia="黑体"/>
          <w:b w:val="0"/>
          <w:bCs w:val="0"/>
          <w:color w:val="000000" w:themeColor="text1"/>
          <w:sz w:val="28"/>
          <w:szCs w:val="28"/>
          <w:highlight w:val="none"/>
        </w:rPr>
      </w:r>
      <w:r>
        <w:rPr>
          <w:highlight w:val="none"/>
        </w:rPr>
      </w:r>
      <w:r/>
    </w:p>
    <w:p>
      <w:pPr>
        <w:pageBreakBefore w:val="0"/>
        <w:spacing w:before="0" w:line="360" w:lineRule="auto"/>
        <w:rPr>
          <w:rFonts w:ascii="宋体" w:hAnsi="宋体"/>
          <w:color w:val="000000" w:themeColor="text1"/>
          <w:szCs w:val="21"/>
          <w:highlight w:val="none"/>
        </w:rPr>
        <w:outlineLvl w:val="9"/>
      </w:pPr>
      <w:r>
        <w:rPr>
          <w:rFonts w:hint="eastAsia" w:ascii="宋体" w:hAnsi="宋体"/>
          <w:color w:val="000000" w:themeColor="text1"/>
          <w:szCs w:val="21"/>
          <w:highlight w:val="none"/>
        </w:rPr>
        <w:t xml:space="preserve">甲方（全称）：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（采购人</w:t>
      </w:r>
      <w:r>
        <w:rPr>
          <w:rFonts w:hint="eastAsia" w:ascii="宋体" w:hAnsi="宋体"/>
          <w:color w:val="000000" w:themeColor="text1"/>
          <w:szCs w:val="21"/>
          <w:highlight w:val="none"/>
          <w:lang w:eastAsia="zh-CN"/>
        </w:rPr>
        <w:t xml:space="preserve">、受采购人委托签订合同的单位</w:t>
      </w:r>
      <w:r>
        <w:rPr>
          <w:rFonts w:hint="eastAsia" w:ascii="宋体" w:hAnsi="宋体"/>
          <w:color w:val="000000" w:themeColor="text1"/>
          <w:szCs w:val="21"/>
          <w:highlight w:val="none"/>
        </w:rPr>
        <w:t xml:space="preserve">或采购</w:t>
      </w:r>
      <w:r>
        <w:rPr>
          <w:rFonts w:hint="eastAsia" w:ascii="宋体" w:hAnsi="宋体"/>
          <w:color w:val="000000" w:themeColor="text1"/>
          <w:szCs w:val="21"/>
          <w:highlight w:val="none"/>
          <w:lang w:val="en-US" w:eastAsia="zh-CN"/>
        </w:rPr>
        <w:tab/>
      </w: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文件约定的合同甲方）</w:t>
      </w:r>
      <w:r>
        <w:rPr>
          <w:highlight w:val="none"/>
        </w:rPr>
      </w:r>
      <w:r/>
    </w:p>
    <w:p>
      <w:pPr>
        <w:pageBreakBefore w:val="0"/>
        <w:spacing w:before="0" w:line="360" w:lineRule="auto"/>
        <w:rPr>
          <w:rFonts w:ascii="宋体" w:hAnsi="宋体"/>
          <w:color w:val="000000" w:themeColor="text1"/>
          <w:szCs w:val="21"/>
          <w:highlight w:val="none"/>
        </w:rPr>
        <w:outlineLvl w:val="9"/>
      </w:pP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val="en-US" w:eastAsia="zh-CN"/>
        </w:rPr>
        <w:t xml:space="preserve">1</w:t>
      </w:r>
      <w:r>
        <w:rPr>
          <w:rFonts w:hint="eastAsia" w:ascii="宋体" w:hAnsi="宋体"/>
          <w:color w:val="000000" w:themeColor="text1"/>
          <w:szCs w:val="21"/>
          <w:highlight w:val="none"/>
        </w:rPr>
        <w:t xml:space="preserve">（全称）：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（供应商）</w:t>
      </w:r>
      <w:r>
        <w:rPr>
          <w:highlight w:val="none"/>
        </w:rPr>
      </w:r>
      <w:r/>
    </w:p>
    <w:p>
      <w:pPr>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乙方2（全称）：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（联合体成员供应商或其他合同主体）（如有）</w:t>
      </w:r>
      <w:r>
        <w:rPr>
          <w:highlight w:val="none"/>
        </w:rPr>
      </w:r>
      <w:r/>
    </w:p>
    <w:p>
      <w:pPr>
        <w:pageBreakBefore w:val="0"/>
        <w:spacing w:before="0" w:line="360" w:lineRule="auto"/>
        <w:rPr>
          <w:rFonts w:hint="eastAsia" w:ascii="宋体" w:hAnsi="宋体"/>
          <w:color w:val="000000" w:themeColor="text1"/>
          <w:szCs w:val="21"/>
          <w:highlight w:val="none"/>
        </w:rPr>
      </w:pPr>
      <w:r>
        <w:rPr>
          <w:rFonts w:hint="eastAsia"/>
          <w:color w:val="000000" w:themeColor="text1"/>
          <w:highlight w:val="none"/>
          <w:lang w:eastAsia="zh-CN"/>
        </w:rPr>
        <w:t xml:space="preserve">乙方</w:t>
      </w:r>
      <w:r>
        <w:rPr>
          <w:rFonts w:hint="eastAsia" w:ascii="宋体" w:hAnsi="宋体"/>
          <w:color w:val="000000" w:themeColor="text1"/>
          <w:szCs w:val="21"/>
          <w:highlight w:val="none"/>
          <w:lang w:val="en-US" w:eastAsia="zh-CN"/>
        </w:rPr>
        <w:t xml:space="preserve">3</w:t>
      </w:r>
      <w:r>
        <w:rPr>
          <w:rFonts w:hint="eastAsia"/>
          <w:color w:val="000000" w:themeColor="text1"/>
          <w:highlight w:val="none"/>
          <w:lang w:val="en-US" w:eastAsia="zh-CN"/>
        </w:rPr>
        <w:t xml:space="preserve">（全称）</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（联合体成员供应商或其他合同主体）（如有）</w:t>
      </w:r>
      <w:r>
        <w:rPr>
          <w:highlight w:val="none"/>
        </w:rPr>
      </w:r>
      <w:r/>
    </w:p>
    <w:p>
      <w:pPr>
        <w:pageBreakBefore w:val="0"/>
        <w:spacing w:line="360" w:lineRule="auto"/>
        <w:rPr>
          <w:rFonts w:hint="default" w:eastAsia="宋体"/>
          <w:color w:val="000000" w:themeColor="text1"/>
          <w:highlight w:val="none"/>
        </w:rPr>
      </w:pPr>
      <w:r>
        <w:rPr>
          <w:rFonts w:hint="default" w:eastAsia="宋体"/>
          <w:color w:val="000000" w:themeColor="text1"/>
          <w:highlight w:val="none"/>
          <w:lang w:val="en-US" w:eastAsia="zh-CN"/>
        </w:rPr>
      </w:r>
      <w:r>
        <w:rPr>
          <w:highlight w:val="none"/>
        </w:rPr>
      </w:r>
      <w:r/>
    </w:p>
    <w:p>
      <w:pPr>
        <w:pStyle w:val="813"/>
        <w:ind w:left="0" w:firstLine="420"/>
        <w:pageBreakBefore w:val="0"/>
        <w:spacing w:before="0" w:after="0" w:line="360" w:lineRule="auto"/>
        <w:rPr>
          <w:rFonts w:ascii="宋体" w:hAnsi="宋体"/>
          <w:color w:val="000000" w:themeColor="text1"/>
          <w:szCs w:val="21"/>
          <w:highlight w:val="none"/>
        </w:rPr>
      </w:pPr>
      <w:r>
        <w:rPr>
          <w:rFonts w:hint="eastAsia" w:ascii="宋体" w:hAnsi="宋体" w:eastAsia="宋体" w:cs="Times New Roman"/>
          <w:color w:val="000000" w:themeColor="text1"/>
          <w:sz w:val="21"/>
          <w:szCs w:val="21"/>
          <w:highlight w:val="none"/>
          <w:shd w:val="clear" w:color="auto" w:fill="auto"/>
          <w:lang w:val="en-US" w:eastAsia="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Times New Roman"/>
          <w:bCs/>
          <w:color w:val="000000" w:themeColor="text1"/>
          <w:sz w:val="21"/>
          <w:szCs w:val="21"/>
          <w:highlight w:val="none"/>
          <w:shd w:val="clear" w:color="auto" w:fill="auto"/>
          <w:lang w:val="en-US" w:eastAsia="zh-CN" w:bidi="ar-SA"/>
        </w:rPr>
        <w:t xml:space="preserve">   </w:t>
      </w:r>
      <w:r>
        <w:rPr>
          <w:highlight w:val="none"/>
        </w:rPr>
      </w:r>
      <w:r/>
    </w:p>
    <w:p>
      <w:pPr>
        <w:numPr>
          <w:ilvl w:val="0"/>
          <w:numId w:val="15"/>
        </w:numPr>
        <w:ind w:firstLine="422"/>
        <w:pageBreakBefore w:val="0"/>
        <w:spacing w:before="0"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项目信息</w:t>
      </w:r>
      <w:r>
        <w:rPr>
          <w:highlight w:val="none"/>
        </w:rPr>
      </w:r>
      <w:r/>
    </w:p>
    <w:p>
      <w:pPr>
        <w:ind w:firstLine="420"/>
        <w:pageBreakBefore w:val="0"/>
        <w:spacing w:before="0" w:line="360" w:lineRule="auto"/>
        <w:rPr>
          <w:rFonts w:hint="eastAsia" w:ascii="宋体" w:hAnsi="宋体"/>
          <w:color w:val="000000" w:themeColor="text1"/>
          <w:szCs w:val="21"/>
          <w:highlight w:val="none"/>
        </w:rPr>
      </w:pPr>
      <w:r>
        <w:rPr>
          <w:rFonts w:hint="eastAsia" w:ascii="宋体" w:hAnsi="宋体" w:eastAsia="宋体" w:cs="Times New Roman"/>
          <w:bCs/>
          <w:color w:val="000000" w:themeColor="text1"/>
          <w:sz w:val="21"/>
          <w:szCs w:val="21"/>
          <w:highlight w:val="none"/>
          <w:shd w:val="clear" w:color="auto" w:fill="auto"/>
          <w:lang w:val="en-US" w:eastAsia="zh-CN" w:bidi="ar-SA"/>
        </w:rPr>
        <w:t xml:space="preserve">（</w:t>
      </w:r>
      <w:r>
        <w:rPr>
          <w:rFonts w:hint="eastAsia" w:ascii="宋体" w:hAnsi="宋体"/>
          <w:color w:val="000000" w:themeColor="text1"/>
          <w:szCs w:val="21"/>
          <w:highlight w:val="none"/>
          <w:lang w:val="en-US" w:eastAsia="zh-CN"/>
        </w:rPr>
        <w:t xml:space="preserve">1）采购项目名称：                                          </w:t>
      </w:r>
      <w:r>
        <w:rPr>
          <w:highlight w:val="none"/>
        </w:rPr>
      </w:r>
      <w:r/>
    </w:p>
    <w:p>
      <w:pPr>
        <w:ind w:firstLine="420"/>
        <w:pageBreakBefore w:val="0"/>
        <w:spacing w:before="0" w:line="360" w:lineRule="auto"/>
        <w:rPr>
          <w:rFonts w:hint="default"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（2）采购项目编号：                                          </w:t>
      </w:r>
      <w:r>
        <w:rPr>
          <w:highlight w:val="none"/>
        </w:rPr>
      </w:r>
      <w:r/>
    </w:p>
    <w:p>
      <w:pPr>
        <w:ind w:firstLine="420"/>
        <w:pageBreakBefore w:val="0"/>
        <w:spacing w:before="0" w:line="360" w:lineRule="auto"/>
        <w:rPr>
          <w:rFonts w:hint="eastAsia" w:ascii="宋体" w:hAnsi="宋体" w:eastAsia="宋体" w:cs="Times New Roman"/>
          <w:bCs/>
          <w:color w:val="000000" w:themeColor="text1"/>
          <w:sz w:val="21"/>
          <w:szCs w:val="21"/>
          <w:highlight w:val="none"/>
          <w:shd w:val="clear" w:color="auto" w:fill="auto"/>
        </w:rPr>
      </w:pPr>
      <w:r>
        <w:rPr>
          <w:rFonts w:hint="eastAsia" w:ascii="宋体" w:hAnsi="宋体"/>
          <w:color w:val="000000" w:themeColor="text1"/>
          <w:szCs w:val="21"/>
          <w:highlight w:val="none"/>
          <w:lang w:val="en-US" w:eastAsia="zh-CN"/>
        </w:rPr>
        <w:t xml:space="preserve">（3）采购计划编号：</w:t>
      </w:r>
      <w:r>
        <w:rPr>
          <w:rFonts w:hint="eastAsia" w:ascii="宋体" w:hAnsi="宋体" w:eastAsia="宋体" w:cs="Times New Roman"/>
          <w:bCs/>
          <w:color w:val="000000" w:themeColor="text1"/>
          <w:sz w:val="21"/>
          <w:szCs w:val="21"/>
          <w:highlight w:val="none"/>
          <w:shd w:val="clear" w:color="auto" w:fill="auto"/>
          <w:lang w:val="en-US" w:eastAsia="zh-CN" w:bidi="ar-SA"/>
        </w:rPr>
        <w:t xml:space="preserve">                                           </w:t>
      </w:r>
      <w:r>
        <w:rPr>
          <w:highlight w:val="none"/>
        </w:rPr>
      </w:r>
      <w:r/>
    </w:p>
    <w:p>
      <w:pPr>
        <w:ind w:firstLine="42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项目内容：</w:t>
      </w:r>
      <w:r>
        <w:rPr>
          <w:highlight w:val="none"/>
        </w:rPr>
      </w:r>
      <w:r/>
    </w:p>
    <w:p>
      <w:pPr>
        <w:ind w:firstLine="42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lang w:eastAsia="zh-CN"/>
        </w:rPr>
        <w:t xml:space="preserve">采购标的及数量</w:t>
      </w:r>
      <w:r>
        <w:rPr>
          <w:rFonts w:hint="eastAsia" w:ascii="宋体" w:hAnsi="宋体"/>
          <w:color w:val="000000" w:themeColor="text1"/>
          <w:szCs w:val="21"/>
          <w:highlight w:val="none"/>
          <w:lang w:val="en-US" w:eastAsia="zh-CN"/>
        </w:rPr>
        <w:t xml:space="preserve">（台/套</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个</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架</w:t>
      </w:r>
      <w:r>
        <w:rPr>
          <w:rFonts w:hint="default" w:ascii="宋体" w:hAnsi="宋体"/>
          <w:color w:val="000000" w:themeColor="text1"/>
          <w:szCs w:val="21"/>
          <w:highlight w:val="none"/>
          <w:lang w:val="en" w:eastAsia="zh-CN"/>
        </w:rPr>
        <w:t xml:space="preserve">/</w:t>
      </w:r>
      <w:r>
        <w:rPr>
          <w:rFonts w:hint="eastAsia" w:ascii="宋体" w:hAnsi="宋体"/>
          <w:color w:val="000000" w:themeColor="text1"/>
          <w:szCs w:val="21"/>
          <w:highlight w:val="none"/>
          <w:lang w:val="en" w:eastAsia="zh-CN"/>
        </w:rPr>
        <w:t xml:space="preserve">组等</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non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lang w:val="en-US" w:eastAsia="zh-CN"/>
        </w:rPr>
        <w:t xml:space="preserve"> </w:t>
      </w:r>
      <w:r>
        <w:rPr>
          <w:highlight w:val="none"/>
        </w:rPr>
      </w:r>
      <w:r/>
    </w:p>
    <w:p>
      <w:pPr>
        <w:numPr>
          <w:ilvl w:val="0"/>
          <w:numId w:val="0"/>
        </w:numPr>
        <w:ind w:firstLine="420"/>
        <w:pageBreakBefore w:val="0"/>
        <w:spacing w:before="0" w:line="360" w:lineRule="auto"/>
        <w:rPr>
          <w:rFonts w:hint="default" w:ascii="宋体" w:hAnsi="宋体" w:cs="宋体"/>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品牌：</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none"/>
          <w:lang w:val="en" w:eastAsia="zh-CN"/>
        </w:rPr>
        <w:t xml:space="preserve">     </w:t>
      </w:r>
      <w:r>
        <w:rPr>
          <w:rFonts w:hint="eastAsia" w:ascii="宋体" w:hAnsi="宋体" w:cs="宋体"/>
          <w:color w:val="000000" w:themeColor="text1"/>
          <w:szCs w:val="21"/>
          <w:highlight w:val="none"/>
          <w:lang w:val="en-US" w:eastAsia="zh-CN"/>
        </w:rPr>
        <w:t xml:space="preserve">规格型号：</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highlight w:val="none"/>
        </w:rPr>
      </w:r>
      <w:r/>
    </w:p>
    <w:p>
      <w:pPr>
        <w:ind w:firstLine="945"/>
        <w:pageBreakBefore w:val="0"/>
        <w:spacing w:before="0"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none"/>
          <w:lang w:val="en-US" w:eastAsia="zh-CN"/>
        </w:rPr>
        <w:t xml:space="preserve">采购标的的技术要求、商务要求具体见附件。</w:t>
      </w:r>
      <w:r>
        <w:rPr>
          <w:highlight w:val="none"/>
        </w:rPr>
      </w:r>
      <w:r/>
    </w:p>
    <w:p>
      <w:pPr>
        <w:numPr>
          <w:ilvl w:val="0"/>
          <w:numId w:val="0"/>
        </w:numPr>
        <w:ind w:firstLine="945"/>
        <w:pageBreakBefore w:val="0"/>
        <w:spacing w:before="0" w:line="360" w:lineRule="auto"/>
        <w:rPr>
          <w:rFonts w:hint="eastAsia" w:ascii="宋体" w:hAnsi="宋体" w:cs="宋体"/>
          <w:color w:val="000000" w:themeColor="text1"/>
          <w:szCs w:val="21"/>
          <w:highlight w:val="none"/>
        </w:rPr>
      </w:pPr>
      <w:r>
        <w:rPr>
          <w:rFonts w:hint="eastAsia" w:ascii="汉仪书宋二S" w:hAnsi="汉仪书宋二S" w:eastAsia="汉仪书宋二S" w:cs="汉仪书宋二S"/>
          <w:color w:val="000000" w:themeColor="text1"/>
          <w:szCs w:val="21"/>
          <w:highlight w:val="none"/>
          <w:lang w:val="en-US" w:eastAsia="zh-CN"/>
        </w:rPr>
        <w:t xml:space="preserve">①</w:t>
      </w:r>
      <w:r>
        <w:rPr>
          <w:rFonts w:hint="eastAsia" w:ascii="宋体" w:hAnsi="宋体" w:cs="宋体"/>
          <w:color w:val="000000" w:themeColor="text1"/>
          <w:szCs w:val="21"/>
          <w:highlight w:val="none"/>
          <w:lang w:val="en-US" w:eastAsia="zh-CN"/>
        </w:rPr>
        <w:t xml:space="preserve">涉及信息类产品，请填写该产品关键部件的品牌、型号：</w:t>
      </w:r>
      <w:r>
        <w:rPr>
          <w:highlight w:val="none"/>
        </w:rPr>
      </w:r>
      <w:r/>
    </w:p>
    <w:p>
      <w:pPr>
        <w:numPr>
          <w:ilvl w:val="0"/>
          <w:numId w:val="0"/>
        </w:numPr>
        <w:ind w:firstLine="420"/>
        <w:pageBreakBefore w:val="0"/>
        <w:spacing w:before="0"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lang w:val="en-US" w:eastAsia="zh-CN"/>
        </w:rPr>
        <w:t xml:space="preserve">     标的名称：</w:t>
      </w:r>
      <w:r>
        <w:rPr>
          <w:rFonts w:hint="eastAsia" w:ascii="宋体" w:hAnsi="宋体" w:cs="宋体"/>
          <w:color w:val="000000" w:themeColor="text1"/>
          <w:szCs w:val="21"/>
          <w:highlight w:val="none"/>
          <w:u w:val="single"/>
          <w:lang w:val="en-US" w:eastAsia="zh-CN"/>
        </w:rPr>
        <w:t xml:space="preserve">      </w:t>
      </w:r>
      <w:r>
        <w:rPr>
          <w:rFonts w:hint="default" w:ascii="宋体" w:hAnsi="宋体" w:cs="宋体"/>
          <w:color w:val="000000" w:themeColor="text1"/>
          <w:szCs w:val="21"/>
          <w:highlight w:val="none"/>
          <w:u w:val="single"/>
          <w:lang w:val="en" w:eastAsia="zh-CN"/>
        </w:rPr>
        <w:t xml:space="preserve">               </w:t>
      </w:r>
      <w:r>
        <w:rPr>
          <w:rFonts w:hint="eastAsia" w:ascii="宋体" w:hAnsi="宋体" w:cs="宋体"/>
          <w:color w:val="000000" w:themeColor="text1"/>
          <w:szCs w:val="21"/>
          <w:highlight w:val="none"/>
          <w:u w:val="single"/>
          <w:lang w:val="en-US" w:eastAsia="zh-CN"/>
        </w:rPr>
        <w:t xml:space="preserve">    </w:t>
      </w:r>
      <w:r>
        <w:rPr>
          <w:highlight w:val="none"/>
        </w:rPr>
      </w:r>
      <w:r/>
    </w:p>
    <w:p>
      <w:pPr>
        <w:numPr>
          <w:ilvl w:val="0"/>
          <w:numId w:val="0"/>
        </w:numPr>
        <w:ind w:firstLine="420"/>
        <w:pageBreakBefore w:val="0"/>
        <w:spacing w:before="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     关键部件：</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品牌：</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lang w:val="en-US" w:eastAsia="zh-CN"/>
        </w:rPr>
        <w:t xml:space="preserve">型号：</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lang w:val="en-US" w:eastAsia="zh-CN"/>
        </w:rPr>
        <w:t xml:space="preserve"> </w:t>
      </w:r>
      <w:r>
        <w:rPr>
          <w:highlight w:val="none"/>
        </w:rPr>
      </w:r>
      <w:r/>
    </w:p>
    <w:p>
      <w:pPr>
        <w:pStyle w:val="996"/>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关键部件：</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品牌：</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型号：</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lang w:val="en-US" w:eastAsia="zh-CN"/>
        </w:rPr>
        <w:t xml:space="preserve"> </w:t>
      </w:r>
      <w:r>
        <w:rPr>
          <w:highlight w:val="none"/>
        </w:rPr>
      </w:r>
      <w:r/>
    </w:p>
    <w:p>
      <w:pPr>
        <w:pStyle w:val="996"/>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关键部件：</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品牌：</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none"/>
          <w:lang w:val="en-US" w:eastAsia="zh-CN"/>
        </w:rPr>
        <w:t xml:space="preserve"> </w:t>
      </w:r>
      <w:r>
        <w:rPr>
          <w:rFonts w:hint="eastAsia" w:ascii="宋体" w:hAnsi="宋体" w:eastAsia="宋体" w:cs="宋体"/>
          <w:color w:val="000000" w:themeColor="text1"/>
          <w:sz w:val="21"/>
          <w:szCs w:val="21"/>
          <w:highlight w:val="none"/>
          <w:lang w:val="en-US" w:eastAsia="zh-CN"/>
        </w:rPr>
        <w:t xml:space="preserve">型号：</w:t>
      </w:r>
      <w:r>
        <w:rPr>
          <w:rFonts w:hint="eastAsia" w:ascii="宋体" w:hAnsi="宋体" w:eastAsia="宋体" w:cs="宋体"/>
          <w:color w:val="000000" w:themeColor="text1"/>
          <w:sz w:val="21"/>
          <w:szCs w:val="21"/>
          <w:highlight w:val="none"/>
          <w:u w:val="single"/>
          <w:lang w:val="en-US" w:eastAsia="zh-CN"/>
        </w:rPr>
        <w:t xml:space="preserve">       </w:t>
      </w:r>
      <w:r>
        <w:rPr>
          <w:highlight w:val="none"/>
        </w:rPr>
      </w:r>
      <w:r/>
    </w:p>
    <w:p>
      <w:pPr>
        <w:pStyle w:val="996"/>
        <w:numPr>
          <w:ilvl w:val="0"/>
          <w:numId w:val="0"/>
        </w:numPr>
        <w:ind w:firstLine="0"/>
        <w:pageBreakBefore w:val="0"/>
        <w:spacing w:before="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highlight w:val="none"/>
        </w:rPr>
      </w:r>
      <w:r/>
    </w:p>
    <w:p>
      <w:pPr>
        <w:pStyle w:val="996"/>
        <w:numPr>
          <w:ilvl w:val="0"/>
          <w:numId w:val="0"/>
        </w:numPr>
        <w:ind w:firstLine="0"/>
        <w:pageBreakBefore w:val="0"/>
        <w:spacing w:before="0"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w:t>
      </w:r>
      <w:r>
        <w:rPr>
          <w:rFonts w:hint="eastAsia" w:ascii="汉仪书宋二S" w:hAnsi="汉仪书宋二S" w:eastAsia="汉仪书宋二S" w:cs="汉仪书宋二S"/>
          <w:color w:val="000000" w:themeColor="text1"/>
          <w:sz w:val="21"/>
          <w:szCs w:val="21"/>
          <w:highlight w:val="none"/>
          <w:lang w:val="en-US" w:eastAsia="zh-CN"/>
        </w:rPr>
        <w:t xml:space="preserve">②</w:t>
      </w:r>
      <w:r>
        <w:rPr>
          <w:rFonts w:hint="eastAsia" w:ascii="宋体" w:hAnsi="宋体" w:eastAsia="宋体" w:cs="宋体"/>
          <w:color w:val="000000" w:themeColor="text1"/>
          <w:sz w:val="21"/>
          <w:szCs w:val="21"/>
          <w:highlight w:val="none"/>
          <w:lang w:val="en-US" w:eastAsia="zh-CN"/>
        </w:rPr>
        <w:t xml:space="preserve">涉及车辆采购，请填写是否属于新能源汽车：</w:t>
      </w:r>
      <w:r>
        <w:rPr>
          <w:highlight w:val="none"/>
        </w:rPr>
      </w:r>
      <w:r/>
    </w:p>
    <w:p>
      <w:pPr>
        <w:pStyle w:val="996"/>
        <w:numPr>
          <w:ilvl w:val="0"/>
          <w:numId w:val="0"/>
        </w:numPr>
        <w:ind w:firstLine="0"/>
        <w:pageBreakBefore w:val="0"/>
        <w:spacing w:before="0" w:line="360" w:lineRule="auto"/>
        <w:rPr>
          <w:rFonts w:hint="eastAsia" w:ascii="宋体" w:hAnsi="宋体" w:eastAsia="宋体" w:cs="宋体"/>
          <w:iCs w:val="0"/>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rPr>
        <w:t xml:space="preserve">是</w:t>
      </w:r>
      <w:r>
        <w:rPr>
          <w:rFonts w:hint="eastAsia" w:ascii="宋体" w:hAnsi="宋体" w:eastAsia="宋体" w:cs="宋体"/>
          <w:iCs w:val="0"/>
          <w:color w:val="000000" w:themeColor="text1"/>
          <w:sz w:val="21"/>
          <w:szCs w:val="21"/>
          <w:highlight w:val="none"/>
          <w:lang w:eastAsia="zh-CN"/>
        </w:rPr>
        <w:t xml:space="preserve">，《政府采购品目分类目录》底级品目名称</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lang w:val="en-US" w:eastAsia="zh-CN"/>
        </w:rPr>
        <w:t xml:space="preserve"> 数量：</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lang w:val="en-US" w:eastAsia="zh-CN"/>
        </w:rPr>
        <w:t xml:space="preserve"> 金额：</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iCs w:val="0"/>
          <w:color w:val="000000" w:themeColor="text1"/>
          <w:sz w:val="21"/>
          <w:szCs w:val="21"/>
          <w:highlight w:val="none"/>
          <w:lang w:val="en-US" w:eastAsia="zh-CN"/>
        </w:rPr>
        <w:t xml:space="preserve"> </w:t>
      </w:r>
      <w:r>
        <w:rPr>
          <w:highlight w:val="none"/>
        </w:rPr>
      </w:r>
      <w:r/>
    </w:p>
    <w:p>
      <w:pPr>
        <w:pStyle w:val="996"/>
        <w:numPr>
          <w:ilvl w:val="0"/>
          <w:numId w:val="0"/>
        </w:numPr>
        <w:ind w:firstLine="0"/>
        <w:pageBreakBefore w:val="0"/>
        <w:spacing w:before="0" w:line="360" w:lineRule="auto"/>
        <w:rPr>
          <w:rFonts w:hint="eastAsia" w:ascii="宋体" w:hAnsi="宋体" w:eastAsia="宋体" w:cs="宋体"/>
          <w:iCs w:val="0"/>
          <w:color w:val="000000" w:themeColor="text1"/>
          <w:sz w:val="21"/>
          <w:szCs w:val="21"/>
          <w:highlight w:val="none"/>
        </w:rPr>
      </w:pP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否</w:t>
      </w:r>
      <w:r>
        <w:rPr>
          <w:highlight w:val="none"/>
        </w:rPr>
      </w:r>
      <w:r/>
    </w:p>
    <w:p>
      <w:pPr>
        <w:pStyle w:val="996"/>
        <w:numPr>
          <w:ilvl w:val="0"/>
          <w:numId w:val="0"/>
        </w:numPr>
        <w:ind w:left="0" w:firstLine="0"/>
        <w:pageBreakBefore w:val="0"/>
        <w:spacing w:before="0" w:line="360" w:lineRule="auto"/>
        <w:rPr>
          <w:rFonts w:hint="eastAsia" w:ascii="宋体" w:hAnsi="宋体" w:eastAsia="宋体" w:cs="宋体"/>
          <w:iCs w:val="0"/>
          <w:color w:val="000000" w:themeColor="text1"/>
          <w:sz w:val="21"/>
          <w:szCs w:val="21"/>
          <w:highlight w:val="none"/>
        </w:rPr>
      </w:pPr>
      <w:r>
        <w:rPr>
          <w:rFonts w:hint="eastAsia" w:ascii="宋体" w:hAnsi="宋体" w:eastAsia="宋体" w:cs="宋体"/>
          <w:iCs w:val="0"/>
          <w:color w:val="000000" w:themeColor="text1"/>
          <w:sz w:val="21"/>
          <w:szCs w:val="21"/>
          <w:highlight w:val="none"/>
          <w:lang w:val="en-US" w:eastAsia="zh-CN"/>
        </w:rPr>
        <w:t xml:space="preserve">    （5）政府采购组织形式：</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政府集中采购</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val="en-US" w:eastAsia="zh-CN"/>
        </w:rPr>
        <w:t xml:space="preserve">部门集中采购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val="en-US" w:eastAsia="zh-CN"/>
        </w:rPr>
        <w:t xml:space="preserve">分散采购</w:t>
      </w:r>
      <w:r>
        <w:rPr>
          <w:highlight w:val="none"/>
        </w:rPr>
      </w:r>
      <w:r/>
    </w:p>
    <w:p>
      <w:pPr>
        <w:pStyle w:val="996"/>
        <w:numPr>
          <w:ilvl w:val="0"/>
          <w:numId w:val="0"/>
        </w:numPr>
        <w:ind w:left="0" w:firstLine="420"/>
        <w:pageBreakBefore w:val="0"/>
        <w:spacing w:before="0" w:line="360" w:lineRule="auto"/>
        <w:rPr>
          <w:rFonts w:hint="eastAsia" w:ascii="宋体" w:hAnsi="宋体" w:eastAsia="宋体" w:cs="宋体"/>
          <w:iCs w:val="0"/>
          <w:color w:val="000000" w:themeColor="text1"/>
          <w:sz w:val="21"/>
          <w:szCs w:val="21"/>
          <w:highlight w:val="none"/>
        </w:rPr>
      </w:pPr>
      <w:r>
        <w:rPr>
          <w:rFonts w:hint="eastAsia" w:ascii="宋体" w:hAnsi="宋体" w:eastAsia="宋体" w:cs="宋体"/>
          <w:iCs w:val="0"/>
          <w:color w:val="000000" w:themeColor="text1"/>
          <w:sz w:val="21"/>
          <w:szCs w:val="21"/>
          <w:highlight w:val="none"/>
          <w:lang w:val="en-US" w:eastAsia="zh-CN"/>
        </w:rPr>
        <w:t xml:space="preserve">（6）政府采购方式：</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公开招标</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邀请招标</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竞争性谈判</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竞争性磋商</w:t>
      </w:r>
      <w:r>
        <w:rPr>
          <w:highlight w:val="none"/>
        </w:rPr>
      </w:r>
      <w:r/>
    </w:p>
    <w:p>
      <w:pPr>
        <w:pStyle w:val="996"/>
        <w:numPr>
          <w:ilvl w:val="0"/>
          <w:numId w:val="0"/>
        </w:numPr>
        <w:ind w:left="0" w:firstLine="420"/>
        <w:pageBreakBefore w:val="0"/>
        <w:spacing w:before="0" w:line="360" w:lineRule="auto"/>
        <w:rPr>
          <w:rFonts w:hint="eastAsia" w:ascii="宋体" w:hAnsi="宋体" w:eastAsia="宋体" w:cs="宋体"/>
          <w:iCs w:val="0"/>
          <w:color w:val="000000" w:themeColor="text1"/>
          <w:sz w:val="21"/>
          <w:szCs w:val="21"/>
          <w:highlight w:val="none"/>
          <w:u w:val="single"/>
        </w:rPr>
      </w:pPr>
      <w:r>
        <w:rPr>
          <w:rFonts w:hint="eastAsia" w:ascii="宋体" w:hAnsi="宋体" w:cs="宋体"/>
          <w:color w:val="000000" w:themeColor="text1"/>
          <w:szCs w:val="21"/>
          <w:highlight w:val="none"/>
          <w:u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询价</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单一来源</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框架协议</w:t>
      </w:r>
      <w:r>
        <w:rPr>
          <w:rFonts w:hint="eastAsia" w:ascii="宋体" w:hAnsi="宋体" w:eastAsia="宋体" w:cs="宋体"/>
          <w:iCs w:val="0"/>
          <w:color w:val="000000" w:themeColor="text1"/>
          <w:sz w:val="21"/>
          <w:szCs w:val="21"/>
          <w:highlight w:val="none"/>
          <w:lang w:val="en-US" w:eastAsia="zh-CN"/>
        </w:rPr>
        <w:t xml:space="preserve"> </w:t>
      </w:r>
      <w:r>
        <w:rPr>
          <w:rFonts w:ascii="Wingdings" w:hAnsi="Wingdings" w:eastAsia="Wingdings" w:cs="Wingdings"/>
          <w:iCs w:val="0"/>
          <w:color w:val="000000" w:themeColor="text1"/>
          <w:sz w:val="21"/>
          <w:szCs w:val="21"/>
          <w:highlight w:val="none"/>
        </w:rPr>
        <w:t xml:space="preserve">¨</w:t>
      </w:r>
      <w:r>
        <w:rPr>
          <w:rFonts w:hint="eastAsia" w:ascii="宋体" w:hAnsi="宋体" w:eastAsia="宋体" w:cs="宋体"/>
          <w:iCs w:val="0"/>
          <w:color w:val="000000" w:themeColor="text1"/>
          <w:sz w:val="21"/>
          <w:szCs w:val="21"/>
          <w:highlight w:val="none"/>
          <w:lang w:eastAsia="zh-CN"/>
        </w:rPr>
        <w:t xml:space="preserve">其他：</w:t>
      </w:r>
      <w:r>
        <w:rPr>
          <w:rFonts w:hint="eastAsia" w:ascii="宋体" w:hAnsi="宋体" w:eastAsia="宋体" w:cs="宋体"/>
          <w:iCs w:val="0"/>
          <w:color w:val="000000" w:themeColor="text1"/>
          <w:sz w:val="21"/>
          <w:szCs w:val="21"/>
          <w:highlight w:val="none"/>
          <w:u w:val="single"/>
          <w:lang w:val="en-US" w:eastAsia="zh-CN"/>
        </w:rPr>
        <w:t xml:space="preserve">          </w:t>
      </w:r>
      <w:r>
        <w:rPr>
          <w:highlight w:val="none"/>
        </w:rPr>
      </w:r>
      <w:r/>
    </w:p>
    <w:p>
      <w:pPr>
        <w:pStyle w:val="996"/>
        <w:numPr>
          <w:ilvl w:val="0"/>
          <w:numId w:val="0"/>
        </w:numPr>
        <w:ind w:left="0" w:firstLine="420"/>
        <w:pageBreakBefore w:val="0"/>
        <w:spacing w:before="0" w:line="360" w:lineRule="auto"/>
        <w:rPr>
          <w:rFonts w:hint="default" w:ascii="宋体" w:hAnsi="宋体" w:eastAsia="宋体" w:cs="宋体"/>
          <w:iCs w:val="0"/>
          <w:color w:val="000000" w:themeColor="text1"/>
          <w:sz w:val="21"/>
          <w:szCs w:val="21"/>
          <w:highlight w:val="none"/>
          <w:u w:val="none"/>
        </w:rPr>
      </w:pPr>
      <w:r>
        <w:rPr>
          <w:rFonts w:hint="eastAsia" w:ascii="宋体" w:hAnsi="宋体" w:eastAsia="宋体" w:cs="宋体"/>
          <w:iCs w:val="0"/>
          <w:color w:val="000000" w:themeColor="text1"/>
          <w:sz w:val="21"/>
          <w:szCs w:val="21"/>
          <w:highlight w:val="none"/>
          <w:u w:val="none"/>
          <w:lang w:val="en-US" w:eastAsia="zh-CN"/>
        </w:rPr>
        <w:t xml:space="preserve">（注：在框架协议采购的第二阶段，可选择使用该合同文本）</w:t>
      </w:r>
      <w:r>
        <w:rPr>
          <w:highlight w:val="none"/>
        </w:rPr>
      </w:r>
      <w:r/>
    </w:p>
    <w:p>
      <w:pPr>
        <w:pStyle w:val="996"/>
        <w:numPr>
          <w:ilvl w:val="0"/>
          <w:numId w:val="0"/>
        </w:numPr>
        <w:ind w:firstLine="220"/>
        <w:pageBreakBefore w:val="0"/>
        <w:spacing w:before="0" w:line="360" w:lineRule="auto"/>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lang w:val="en-US" w:eastAsia="zh-CN"/>
        </w:rPr>
        <w:t xml:space="preserve"> （7）</w:t>
      </w:r>
      <w:r>
        <w:rPr>
          <w:rFonts w:hint="eastAsia" w:ascii="宋体" w:hAnsi="宋体" w:eastAsia="宋体" w:cs="Times New Roman"/>
          <w:color w:val="000000" w:themeColor="text1"/>
          <w:sz w:val="21"/>
          <w:szCs w:val="21"/>
          <w:highlight w:val="none"/>
          <w:lang w:val="en-US" w:eastAsia="zh-CN" w:bidi="ar-SA"/>
        </w:rPr>
        <w:t xml:space="preserve">中标（成交）采购标的制造商是否为中小企业：</w:t>
      </w:r>
      <w:r>
        <w:rPr>
          <w:rFonts w:ascii="Wingdings" w:hAnsi="Wingdings" w:eastAsia="Wingdings" w:cs="Wingdings"/>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t xml:space="preserve">是      </w:t>
      </w:r>
      <w:r>
        <w:rPr>
          <w:rFonts w:ascii="Wingdings" w:hAnsi="Wingdings" w:eastAsia="Wingdings" w:cs="Wingdings"/>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t xml:space="preserve">否</w:t>
      </w:r>
      <w:r>
        <w:rPr>
          <w:highlight w:val="none"/>
        </w:rPr>
      </w:r>
      <w:r/>
    </w:p>
    <w:p>
      <w:pPr>
        <w:numPr>
          <w:ilvl w:val="0"/>
          <w:numId w:val="0"/>
        </w:numPr>
        <w:ind w:left="0" w:firstLine="0"/>
        <w:pageBreakBefore w:val="0"/>
        <w:spacing w:before="0" w:line="360" w:lineRule="auto"/>
        <w:rPr>
          <w:rFonts w:hint="eastAsia" w:ascii="宋体" w:hAnsi="宋体"/>
          <w:iCs/>
          <w:color w:val="000000" w:themeColor="text1"/>
          <w:szCs w:val="21"/>
          <w:highlight w:val="none"/>
        </w:rPr>
      </w:pPr>
      <w:r>
        <w:rPr>
          <w:rFonts w:hint="eastAsia" w:ascii="宋体" w:hAnsi="宋体"/>
          <w:color w:val="000000" w:themeColor="text1"/>
          <w:szCs w:val="21"/>
          <w:highlight w:val="none"/>
          <w:lang w:val="en-US" w:eastAsia="zh-CN"/>
        </w:rPr>
        <w:t xml:space="preserve">         本合同</w:t>
      </w:r>
      <w:r>
        <w:rPr>
          <w:rFonts w:hint="eastAsia" w:ascii="宋体" w:hAnsi="宋体"/>
          <w:color w:val="000000" w:themeColor="text1"/>
          <w:szCs w:val="21"/>
          <w:highlight w:val="none"/>
        </w:rPr>
        <w:t xml:space="preserve">是否</w:t>
      </w:r>
      <w:r>
        <w:rPr>
          <w:rFonts w:hint="eastAsia" w:ascii="宋体" w:hAnsi="宋体"/>
          <w:color w:val="000000" w:themeColor="text1"/>
          <w:szCs w:val="21"/>
          <w:highlight w:val="none"/>
          <w:lang w:eastAsia="zh-CN"/>
        </w:rPr>
        <w:t xml:space="preserve">为专门面向</w:t>
      </w:r>
      <w:r>
        <w:rPr>
          <w:rFonts w:hint="eastAsia" w:ascii="宋体" w:hAnsi="宋体"/>
          <w:color w:val="000000" w:themeColor="text1"/>
          <w:szCs w:val="21"/>
          <w:highlight w:val="none"/>
        </w:rPr>
        <w:t xml:space="preserve">中小企业</w:t>
      </w:r>
      <w:r>
        <w:rPr>
          <w:rFonts w:hint="eastAsia" w:ascii="宋体" w:hAnsi="宋体"/>
          <w:color w:val="000000" w:themeColor="text1"/>
          <w:szCs w:val="21"/>
          <w:highlight w:val="none"/>
          <w:lang w:eastAsia="zh-CN"/>
        </w:rPr>
        <w:t xml:space="preserve">的采</w:t>
      </w:r>
      <w:r>
        <w:rPr>
          <w:rFonts w:hint="eastAsia" w:ascii="宋体" w:hAnsi="宋体"/>
          <w:color w:val="000000" w:themeColor="text1"/>
          <w:szCs w:val="21"/>
          <w:highlight w:val="none"/>
          <w:shd w:val="clear" w:color="auto" w:fill="auto"/>
          <w:lang w:eastAsia="zh-CN"/>
        </w:rPr>
        <w:t xml:space="preserve">购</w:t>
      </w:r>
      <w:r>
        <w:rPr>
          <w:rFonts w:hint="eastAsia" w:ascii="宋体" w:hAnsi="宋体"/>
          <w:color w:val="000000" w:themeColor="text1"/>
          <w:szCs w:val="21"/>
          <w:highlight w:val="none"/>
          <w:shd w:val="clear" w:color="auto" w:fill="auto"/>
        </w:rPr>
        <w:t xml:space="preserve">合同</w:t>
      </w:r>
      <w:r>
        <w:rPr>
          <w:rFonts w:hint="eastAsia" w:ascii="宋体" w:hAnsi="宋体"/>
          <w:color w:val="000000" w:themeColor="text1"/>
          <w:szCs w:val="21"/>
          <w:highlight w:val="none"/>
          <w:shd w:val="clear" w:color="auto" w:fill="auto"/>
          <w:lang w:eastAsia="zh-CN"/>
        </w:rPr>
        <w:t xml:space="preserve">（中小企业预留合同）</w:t>
      </w:r>
      <w:r>
        <w:rPr>
          <w:rFonts w:hint="eastAsia" w:ascii="宋体" w:hAnsi="宋体"/>
          <w:color w:val="000000" w:themeColor="text1"/>
          <w:szCs w:val="21"/>
          <w:highlight w:val="none"/>
          <w:shd w:val="clear" w:color="auto" w:fill="auto"/>
        </w:rPr>
        <w:t xml:space="preserve">：</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hint="eastAsia" w:ascii="宋体" w:hAnsi="宋体"/>
          <w:iCs/>
          <w:color w:val="000000" w:themeColor="text1"/>
          <w:szCs w:val="21"/>
          <w:highlight w:val="none"/>
          <w:lang w:val="en-US" w:eastAsia="zh-CN"/>
        </w:rPr>
        <w:t xml:space="preserve">  </w:t>
      </w: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highlight w:val="none"/>
        </w:rPr>
      </w:r>
      <w:r/>
    </w:p>
    <w:p>
      <w:pPr>
        <w:numPr>
          <w:ilvl w:val="0"/>
          <w:numId w:val="0"/>
        </w:numPr>
        <w:ind w:firstLine="0"/>
        <w:pageBreakBefore w:val="0"/>
        <w:spacing w:before="0" w:line="360" w:lineRule="auto"/>
        <w:rPr>
          <w:rFonts w:hint="eastAsia" w:ascii="宋体" w:hAnsi="宋体"/>
          <w:iCs/>
          <w:color w:val="000000" w:themeColor="text1"/>
          <w:szCs w:val="21"/>
          <w:highlight w:val="none"/>
        </w:rPr>
      </w:pPr>
      <w:r>
        <w:rPr>
          <w:rFonts w:hint="eastAsia"/>
          <w:color w:val="000000" w:themeColor="text1"/>
          <w:highlight w:val="none"/>
          <w:lang w:val="en-US" w:eastAsia="zh-CN"/>
        </w:rPr>
        <w:t xml:space="preserve">         若本项目不专门面向中小企业采购，是否给予小微企业评审优惠：</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highlight w:val="none"/>
        </w:rPr>
      </w:r>
      <w:r/>
    </w:p>
    <w:p>
      <w:pPr>
        <w:numPr>
          <w:ilvl w:val="0"/>
          <w:numId w:val="0"/>
        </w:numPr>
        <w:ind w:firstLine="0"/>
        <w:pageBreakBefore w:val="0"/>
        <w:spacing w:before="0" w:line="360" w:lineRule="auto"/>
        <w:rPr>
          <w:rFonts w:hint="eastAsia" w:ascii="宋体" w:hAnsi="宋体"/>
          <w:iCs/>
          <w:color w:val="000000" w:themeColor="text1"/>
          <w:szCs w:val="21"/>
          <w:highlight w:val="none"/>
        </w:rPr>
      </w:pPr>
      <w:r>
        <w:rPr>
          <w:rFonts w:hint="eastAsia"/>
          <w:color w:val="000000" w:themeColor="text1"/>
          <w:highlight w:val="none"/>
          <w:lang w:val="en-US" w:eastAsia="zh-CN"/>
        </w:rPr>
        <w:t xml:space="preserve">         中标（成交）采购标的制造商是否为残疾人福利性单位：</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highlight w:val="none"/>
        </w:rPr>
      </w:r>
      <w:r/>
    </w:p>
    <w:p>
      <w:pPr>
        <w:numPr>
          <w:ilvl w:val="0"/>
          <w:numId w:val="0"/>
        </w:numPr>
        <w:ind w:firstLine="0"/>
        <w:pageBreakBefore w:val="0"/>
        <w:spacing w:line="360" w:lineRule="auto"/>
        <w:rPr>
          <w:rFonts w:hint="default"/>
          <w:color w:val="000000" w:themeColor="text1"/>
          <w:highlight w:val="none"/>
        </w:rPr>
      </w:pPr>
      <w:r>
        <w:rPr>
          <w:rFonts w:hint="eastAsia"/>
          <w:color w:val="000000" w:themeColor="text1"/>
          <w:highlight w:val="none"/>
          <w:lang w:val="en-US" w:eastAsia="zh-CN"/>
        </w:rPr>
        <w:t xml:space="preserve">         中标（成交）采购标的制造商是否为监狱企业：</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）合同是否分包：</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否</w:t>
      </w:r>
      <w:r>
        <w:rPr>
          <w:highlight w:val="none"/>
        </w:rPr>
      </w:r>
      <w:r/>
    </w:p>
    <w:p>
      <w:pPr>
        <w:ind w:firstLine="840"/>
        <w:pageBreakBefore w:val="0"/>
        <w:spacing w:before="0" w:line="360" w:lineRule="auto"/>
        <w:rPr>
          <w:rFonts w:hint="eastAsia"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分包主要内容：</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highlight w:val="none"/>
        </w:rPr>
      </w:r>
      <w:r/>
    </w:p>
    <w:p>
      <w:pPr>
        <w:ind w:firstLine="84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olor w:val="000000" w:themeColor="text1"/>
          <w:szCs w:val="21"/>
          <w:highlight w:val="none"/>
        </w:rPr>
        <w:t xml:space="preserve">分包</w:t>
      </w:r>
      <w:r>
        <w:rPr>
          <w:rFonts w:hint="eastAsia" w:ascii="宋体" w:hAnsi="宋体"/>
          <w:color w:val="000000" w:themeColor="text1"/>
          <w:szCs w:val="21"/>
          <w:highlight w:val="none"/>
        </w:rPr>
        <w:t xml:space="preserve">供应商</w:t>
      </w:r>
      <w:r>
        <w:rPr>
          <w:rFonts w:hint="eastAsia" w:ascii="宋体" w:hAnsi="宋体"/>
          <w:color w:val="000000" w:themeColor="text1"/>
          <w:szCs w:val="21"/>
          <w:highlight w:val="none"/>
          <w:lang w:eastAsia="zh-CN"/>
        </w:rPr>
        <w:t xml:space="preserve">/制造商</w:t>
      </w:r>
      <w:r>
        <w:rPr>
          <w:rFonts w:hint="eastAsia" w:ascii="宋体" w:hAnsi="宋体"/>
          <w:color w:val="000000" w:themeColor="text1"/>
          <w:szCs w:val="21"/>
          <w:highlight w:val="none"/>
        </w:rPr>
        <w:t xml:space="preserve">名称</w:t>
      </w:r>
      <w:r>
        <w:rPr>
          <w:rFonts w:hint="eastAsia" w:ascii="宋体" w:hAnsi="宋体"/>
          <w:color w:val="000000" w:themeColor="text1"/>
          <w:szCs w:val="21"/>
          <w:highlight w:val="none"/>
          <w:lang w:eastAsia="zh-CN"/>
        </w:rPr>
        <w:t xml:space="preserve">（如供应商和制造商不同，请分别填写）</w:t>
      </w:r>
      <w:r>
        <w:rPr>
          <w:rFonts w:hint="eastAsia" w:ascii="宋体" w:hAnsi="宋体"/>
          <w:color w:val="000000" w:themeColor="text1"/>
          <w:szCs w:val="21"/>
          <w:highlight w:val="none"/>
        </w:rPr>
        <w:t xml:space="preserve">：</w:t>
      </w:r>
      <w:r>
        <w:rPr>
          <w:highlight w:val="none"/>
        </w:rPr>
      </w:r>
      <w:r/>
    </w:p>
    <w:p>
      <w:pPr>
        <w:ind w:firstLine="840"/>
        <w:pageBreakBefore w:val="0"/>
        <w:spacing w:before="0"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non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highlight w:val="none"/>
        </w:rPr>
      </w:r>
      <w:r/>
    </w:p>
    <w:p>
      <w:pPr>
        <w:ind w:firstLine="84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分包供应商</w:t>
      </w:r>
      <w:r>
        <w:rPr>
          <w:rFonts w:hint="eastAsia" w:ascii="宋体" w:hAnsi="宋体"/>
          <w:color w:val="000000" w:themeColor="text1"/>
          <w:szCs w:val="21"/>
          <w:highlight w:val="none"/>
          <w:lang w:val="en-US" w:eastAsia="zh-CN"/>
        </w:rPr>
        <w:t xml:space="preserve">/</w:t>
      </w:r>
      <w:r>
        <w:rPr>
          <w:rFonts w:hint="eastAsia" w:ascii="宋体" w:hAnsi="宋体"/>
          <w:color w:val="000000" w:themeColor="text1"/>
          <w:szCs w:val="21"/>
          <w:highlight w:val="none"/>
          <w:lang w:eastAsia="zh-CN"/>
        </w:rPr>
        <w:t xml:space="preserve">制造商</w:t>
      </w:r>
      <w:r>
        <w:rPr>
          <w:rFonts w:hint="eastAsia" w:ascii="宋体" w:hAnsi="宋体"/>
          <w:color w:val="000000" w:themeColor="text1"/>
          <w:szCs w:val="21"/>
          <w:highlight w:val="none"/>
        </w:rPr>
        <w:t xml:space="preserve">类型</w:t>
      </w:r>
      <w:r>
        <w:rPr>
          <w:rFonts w:hint="eastAsia" w:ascii="宋体" w:hAnsi="宋体"/>
          <w:color w:val="000000" w:themeColor="text1"/>
          <w:szCs w:val="21"/>
          <w:highlight w:val="none"/>
          <w:lang w:eastAsia="zh-CN"/>
        </w:rPr>
        <w:t xml:space="preserve">（如果供应商和制造商不同，只填写制造商类型）</w:t>
      </w:r>
      <w:r>
        <w:rPr>
          <w:rFonts w:hint="eastAsia" w:ascii="宋体" w:hAnsi="宋体"/>
          <w:color w:val="000000" w:themeColor="text1"/>
          <w:szCs w:val="21"/>
          <w:highlight w:val="none"/>
        </w:rPr>
        <w:t xml:space="preserve">：</w:t>
      </w:r>
      <w:r>
        <w:rPr>
          <w:highlight w:val="none"/>
        </w:rPr>
      </w:r>
      <w:r/>
    </w:p>
    <w:p>
      <w:pPr>
        <w:ind w:firstLine="840"/>
        <w:pageBreakBefore w:val="0"/>
        <w:spacing w:line="360" w:lineRule="auto"/>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大型企业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中型企业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小微型企业</w:t>
      </w:r>
      <w:r>
        <w:rPr>
          <w:rFonts w:hint="eastAsia" w:ascii="宋体" w:hAnsi="宋体"/>
          <w:iCs/>
          <w:color w:val="000000" w:themeColor="text1"/>
          <w:szCs w:val="21"/>
          <w:highlight w:val="none"/>
          <w:lang w:val="en-US" w:eastAsia="zh-CN"/>
        </w:rPr>
        <w:t xml:space="preserve">  </w:t>
      </w:r>
      <w:r>
        <w:rPr>
          <w:highlight w:val="none"/>
        </w:rPr>
      </w:r>
      <w:r/>
    </w:p>
    <w:p>
      <w:pPr>
        <w:ind w:firstLine="840"/>
        <w:pageBreakBefore w:val="0"/>
        <w:spacing w:line="360" w:lineRule="auto"/>
        <w:rPr>
          <w:rFonts w:hint="default" w:eastAsia="华文楷体"/>
          <w:color w:val="000000" w:themeColor="text1"/>
          <w:highlight w:val="none"/>
          <w:u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残疾人福利性单位</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监狱</w:t>
      </w:r>
      <w:r>
        <w:rPr>
          <w:rFonts w:hint="eastAsia" w:ascii="宋体" w:hAnsi="宋体"/>
          <w:iCs/>
          <w:color w:val="000000" w:themeColor="text1"/>
          <w:szCs w:val="21"/>
          <w:highlight w:val="none"/>
        </w:rPr>
        <w:t xml:space="preserve">企业</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其他</w:t>
      </w:r>
      <w:r>
        <w:rPr>
          <w:highlight w:val="none"/>
        </w:rPr>
      </w:r>
      <w:r/>
    </w:p>
    <w:p>
      <w:pPr>
        <w:numPr>
          <w:ilvl w:val="0"/>
          <w:numId w:val="0"/>
        </w:numPr>
        <w:ind w:left="0" w:firstLine="0"/>
        <w:pageBreakBefore w:val="0"/>
        <w:spacing w:before="0" w:line="360" w:lineRule="auto"/>
        <w:rPr>
          <w:rFonts w:hint="eastAsia" w:ascii="宋体" w:hAnsi="宋体" w:cs="宋体"/>
          <w:iCs/>
          <w:color w:val="000000" w:themeColor="text1"/>
          <w:szCs w:val="21"/>
          <w:highlight w:val="none"/>
        </w:rPr>
      </w:pPr>
      <w:r>
        <w:rPr>
          <w:rFonts w:hint="eastAsia" w:ascii="宋体" w:hAnsi="宋体"/>
          <w:color w:val="000000" w:themeColor="text1"/>
          <w:szCs w:val="21"/>
          <w:highlight w:val="none"/>
          <w:u w:val="none"/>
          <w:lang w:val="en-US" w:eastAsia="zh-CN"/>
        </w:rPr>
        <w:t xml:space="preserve">    </w:t>
      </w:r>
      <w:r>
        <w:rPr>
          <w:rFonts w:hint="eastAsia" w:ascii="宋体" w:hAnsi="宋体" w:cs="宋体"/>
          <w:color w:val="000000" w:themeColor="text1"/>
          <w:szCs w:val="21"/>
          <w:highlight w:val="none"/>
          <w:u w:val="none"/>
          <w:lang w:val="en-US" w:eastAsia="zh-CN"/>
        </w:rPr>
        <w:t xml:space="preserve">（9）中标（成交）供应商是否为外商投资企业：</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是       </w:t>
      </w:r>
      <w:r>
        <w:rPr>
          <w:rFonts w:ascii="Wingdings" w:hAnsi="Wingdings" w:eastAsia="Wingdings" w:cs="Wingdings"/>
          <w:iCs/>
          <w:color w:val="000000" w:themeColor="text1"/>
          <w:szCs w:val="21"/>
          <w:highlight w:val="none"/>
        </w:rPr>
        <w:t xml:space="preserve">¨</w:t>
      </w:r>
      <w:r>
        <w:rPr>
          <w:rFonts w:hint="eastAsia" w:ascii="宋体" w:hAnsi="宋体" w:cs="宋体"/>
          <w:iCs/>
          <w:color w:val="000000" w:themeColor="text1"/>
          <w:szCs w:val="21"/>
          <w:highlight w:val="none"/>
        </w:rPr>
        <w:t xml:space="preserve">否</w:t>
      </w:r>
      <w:r>
        <w:rPr>
          <w:highlight w:val="none"/>
        </w:rPr>
      </w:r>
      <w:r/>
    </w:p>
    <w:p>
      <w:pPr>
        <w:pStyle w:val="996"/>
        <w:pageBreakBefore w:val="0"/>
        <w:spacing w:line="360" w:lineRule="auto"/>
        <w:tabs>
          <w:tab w:val="left" w:pos="1340" w:leader="none"/>
        </w:tabs>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none"/>
          <w:lang w:val="en-US" w:eastAsia="zh-CN"/>
        </w:rPr>
        <w:t xml:space="preserve">     外商投资企业类型：</w:t>
      </w:r>
      <w:r>
        <w:rPr>
          <w:rFonts w:ascii="Wingdings" w:hAnsi="Wingdings" w:eastAsia="Wingdings" w:cs="Wingdings"/>
          <w:iCs/>
          <w:color w:val="000000" w:themeColor="text1"/>
          <w:sz w:val="21"/>
          <w:szCs w:val="21"/>
          <w:highlight w:val="none"/>
        </w:rPr>
        <w:t xml:space="preserve">¨</w:t>
      </w:r>
      <w:r>
        <w:rPr>
          <w:rFonts w:hint="eastAsia" w:ascii="宋体" w:hAnsi="宋体" w:eastAsia="宋体" w:cs="宋体"/>
          <w:color w:val="000000" w:themeColor="text1"/>
          <w:sz w:val="21"/>
          <w:szCs w:val="21"/>
          <w:highlight w:val="none"/>
          <w:u w:val="none"/>
          <w:lang w:val="en-US" w:eastAsia="zh-CN"/>
        </w:rPr>
        <w:t xml:space="preserve">全部由外国投资者投资  </w:t>
      </w:r>
      <w:r>
        <w:rPr>
          <w:rFonts w:ascii="Wingdings" w:hAnsi="Wingdings" w:eastAsia="Wingdings" w:cs="Wingdings"/>
          <w:iCs/>
          <w:color w:val="000000" w:themeColor="text1"/>
          <w:sz w:val="21"/>
          <w:szCs w:val="21"/>
          <w:highlight w:val="none"/>
        </w:rPr>
        <w:t xml:space="preserve">¨</w:t>
      </w:r>
      <w:r>
        <w:rPr>
          <w:rFonts w:hint="eastAsia" w:ascii="宋体" w:hAnsi="宋体" w:eastAsia="宋体" w:cs="宋体"/>
          <w:iCs/>
          <w:color w:val="000000" w:themeColor="text1"/>
          <w:sz w:val="21"/>
          <w:szCs w:val="21"/>
          <w:highlight w:val="none"/>
          <w:lang w:val="en-US" w:eastAsia="zh-CN"/>
        </w:rPr>
        <w:t xml:space="preserve">部分由外国投资者投资</w:t>
      </w:r>
      <w:r>
        <w:rPr>
          <w:highlight w:val="none"/>
        </w:rPr>
      </w:r>
      <w:r/>
    </w:p>
    <w:p>
      <w:pPr>
        <w:numPr>
          <w:ilvl w:val="0"/>
          <w:numId w:val="0"/>
        </w:numPr>
        <w:ind w:firstLine="420"/>
        <w:pageBreakBefore w:val="0"/>
        <w:spacing w:before="0" w:line="360" w:lineRule="auto"/>
        <w:rPr>
          <w:rFonts w:hint="eastAsia" w:ascii="宋体" w:hAnsi="宋体" w:eastAsia="宋体" w:cs="宋体"/>
          <w:b w:val="0"/>
          <w:bCs w:val="0"/>
          <w:color w:val="000000" w:themeColor="text1"/>
          <w:sz w:val="21"/>
          <w:szCs w:val="21"/>
          <w:highlight w:val="none"/>
          <w:u w:val="none"/>
        </w:rPr>
      </w:pPr>
      <w:r>
        <w:rPr>
          <w:rFonts w:hint="eastAsia" w:ascii="宋体" w:hAnsi="宋体" w:eastAsia="宋体" w:cs="宋体"/>
          <w:b w:val="0"/>
          <w:bCs w:val="0"/>
          <w:color w:val="000000" w:themeColor="text1"/>
          <w:sz w:val="21"/>
          <w:szCs w:val="21"/>
          <w:highlight w:val="none"/>
          <w:u w:val="none"/>
          <w:lang w:val="en-US" w:eastAsia="zh-CN"/>
        </w:rPr>
        <w:t xml:space="preserve">（</w:t>
      </w:r>
      <w:r>
        <w:rPr>
          <w:rFonts w:hint="eastAsia" w:ascii="宋体" w:hAnsi="宋体" w:cs="宋体"/>
          <w:b w:val="0"/>
          <w:bCs w:val="0"/>
          <w:color w:val="000000" w:themeColor="text1"/>
          <w:sz w:val="21"/>
          <w:szCs w:val="21"/>
          <w:highlight w:val="none"/>
          <w:u w:val="none"/>
          <w:lang w:val="en-US" w:eastAsia="zh-CN"/>
        </w:rPr>
        <w:t xml:space="preserve">10</w:t>
      </w:r>
      <w:r>
        <w:rPr>
          <w:rFonts w:hint="eastAsia" w:ascii="宋体" w:hAnsi="宋体" w:eastAsia="宋体" w:cs="宋体"/>
          <w:b w:val="0"/>
          <w:bCs w:val="0"/>
          <w:color w:val="000000" w:themeColor="text1"/>
          <w:sz w:val="21"/>
          <w:szCs w:val="21"/>
          <w:highlight w:val="none"/>
          <w:u w:val="none"/>
          <w:lang w:val="en-US" w:eastAsia="zh-CN"/>
        </w:rPr>
        <w:t xml:space="preserve">）是否涉及进口产品：</w:t>
      </w:r>
      <w:r>
        <w:rPr>
          <w:highlight w:val="none"/>
        </w:rPr>
      </w:r>
      <w:r/>
    </w:p>
    <w:p>
      <w:pPr>
        <w:numPr>
          <w:ilvl w:val="0"/>
          <w:numId w:val="0"/>
        </w:numPr>
        <w:ind w:firstLine="840"/>
        <w:pageBreakBefore w:val="0"/>
        <w:spacing w:before="0" w:line="360" w:lineRule="auto"/>
        <w:rPr>
          <w:rFonts w:hint="eastAsia" w:ascii="宋体" w:hAnsi="宋体" w:eastAsia="宋体" w:cs="宋体"/>
          <w:color w:val="000000" w:themeColor="text1"/>
          <w:szCs w:val="21"/>
          <w:highlight w:val="none"/>
          <w:u w:val="single"/>
        </w:rPr>
      </w:pPr>
      <w:r>
        <w:rPr>
          <w:rFonts w:hint="eastAsia" w:ascii="宋体" w:hAnsi="宋体" w:cs="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cs="宋体"/>
          <w:iCs w:val="0"/>
          <w:color w:val="000000" w:themeColor="text1"/>
          <w:szCs w:val="21"/>
          <w:highlight w:val="none"/>
        </w:rPr>
        <w:t xml:space="preserve">是</w:t>
      </w:r>
      <w:r>
        <w:rPr>
          <w:rFonts w:hint="eastAsia" w:ascii="宋体" w:hAnsi="宋体" w:eastAsia="宋体" w:cs="宋体"/>
          <w:iCs w:val="0"/>
          <w:color w:val="000000" w:themeColor="text1"/>
          <w:szCs w:val="21"/>
          <w:highlight w:val="none"/>
          <w:lang w:eastAsia="zh-CN"/>
        </w:rPr>
        <w:t xml:space="preserve">，</w:t>
      </w:r>
      <w:r>
        <w:rPr>
          <w:rFonts w:hint="eastAsia" w:ascii="宋体" w:hAnsi="宋体" w:cs="宋体"/>
          <w:iCs w:val="0"/>
          <w:color w:val="000000" w:themeColor="text1"/>
          <w:szCs w:val="21"/>
          <w:highlight w:val="none"/>
          <w:lang w:eastAsia="zh-CN"/>
        </w:rPr>
        <w:t xml:space="preserve">《政府采购品目分类目录》底级品目名称</w:t>
      </w:r>
      <w:r>
        <w:rPr>
          <w:rFonts w:hint="eastAsia" w:ascii="宋体" w:hAnsi="宋体" w:eastAsia="宋体" w:cs="宋体"/>
          <w:color w:val="000000" w:themeColor="text1"/>
          <w:szCs w:val="21"/>
          <w:highlight w:val="none"/>
          <w:lang w:val="en-US" w:eastAsia="zh-CN"/>
        </w:rPr>
        <w:t xml:space="preserve">：</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lang w:val="en-US" w:eastAsia="zh-CN"/>
        </w:rPr>
        <w:t xml:space="preserve"> </w:t>
      </w:r>
      <w:r>
        <w:rPr>
          <w:rFonts w:hint="eastAsia" w:ascii="宋体" w:hAnsi="宋体" w:cs="宋体"/>
          <w:color w:val="000000" w:themeColor="text1"/>
          <w:szCs w:val="21"/>
          <w:highlight w:val="none"/>
          <w:lang w:val="en-US" w:eastAsia="zh-CN"/>
        </w:rPr>
        <w:t xml:space="preserve">金额：</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lang w:val="en-US" w:eastAsia="zh-CN"/>
        </w:rPr>
        <w:t xml:space="preserve"> </w:t>
      </w:r>
      <w:r>
        <w:rPr>
          <w:highlight w:val="none"/>
        </w:rPr>
      </w:r>
      <w:r/>
    </w:p>
    <w:p>
      <w:pPr>
        <w:numPr>
          <w:ilvl w:val="0"/>
          <w:numId w:val="0"/>
        </w:numPr>
        <w:ind w:firstLine="840"/>
        <w:pageBreakBefore w:val="0"/>
        <w:spacing w:before="0" w:line="360" w:lineRule="auto"/>
        <w:rPr>
          <w:rFonts w:hint="eastAsia" w:ascii="宋体" w:hAnsi="宋体" w:eastAsia="宋体"/>
          <w:iCs w:val="0"/>
          <w:color w:val="000000" w:themeColor="text1"/>
          <w:szCs w:val="21"/>
          <w:highlight w:val="none"/>
        </w:rPr>
      </w:pPr>
      <w:r>
        <w:rPr>
          <w:rFonts w:hint="eastAsia" w:ascii="宋体" w:hAnsi="宋体" w:cs="宋体"/>
          <w:color w:val="000000" w:themeColor="text1"/>
          <w:szCs w:val="21"/>
          <w:highlight w:val="none"/>
          <w:lang w:val="en-US" w:eastAsia="zh-CN"/>
        </w:rPr>
        <w:t xml:space="preserve">        国别：</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lang w:val="en-US" w:eastAsia="zh-CN"/>
        </w:rPr>
        <w:t xml:space="preserve"> </w:t>
      </w:r>
      <w:r>
        <w:rPr>
          <w:rFonts w:hint="eastAsia" w:ascii="宋体" w:hAnsi="宋体" w:eastAsia="宋体" w:cs="宋体"/>
          <w:color w:val="000000" w:themeColor="text1"/>
          <w:szCs w:val="21"/>
          <w:highlight w:val="none"/>
          <w:lang w:val="en-US" w:eastAsia="zh-CN"/>
        </w:rPr>
        <w:t xml:space="preserve">品牌：</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cs="宋体"/>
          <w:color w:val="000000" w:themeColor="text1"/>
          <w:szCs w:val="21"/>
          <w:highlight w:val="none"/>
          <w:u w:val="none"/>
          <w:lang w:val="en-US" w:eastAsia="zh-CN"/>
        </w:rPr>
        <w:t xml:space="preserve"> 规格型号：</w:t>
      </w:r>
      <w:r>
        <w:rPr>
          <w:rFonts w:hint="eastAsia" w:ascii="宋体" w:hAnsi="宋体" w:eastAsia="宋体" w:cs="宋体"/>
          <w:color w:val="000000" w:themeColor="text1"/>
          <w:szCs w:val="21"/>
          <w:highlight w:val="none"/>
          <w:u w:val="single"/>
          <w:lang w:val="en-US" w:eastAsia="zh-CN"/>
        </w:rPr>
        <w:t xml:space="preserve">        </w:t>
      </w:r>
      <w:r>
        <w:rPr>
          <w:rFonts w:hint="eastAsia" w:ascii="宋体" w:hAnsi="宋体" w:eastAsia="宋体"/>
          <w:iCs w:val="0"/>
          <w:color w:val="000000" w:themeColor="text1"/>
          <w:szCs w:val="21"/>
          <w:highlight w:val="none"/>
        </w:rPr>
        <w:t xml:space="preserve">      </w:t>
      </w:r>
      <w:r>
        <w:rPr>
          <w:highlight w:val="none"/>
        </w:rPr>
      </w:r>
      <w:r/>
    </w:p>
    <w:p>
      <w:pPr>
        <w:ind w:firstLine="840"/>
        <w:pageBreakBefore w:val="0"/>
        <w:spacing w:before="0" w:line="360" w:lineRule="auto"/>
        <w:rPr>
          <w:rFonts w:hint="eastAsia" w:ascii="宋体" w:hAnsi="宋体"/>
          <w:color w:val="000000" w:themeColor="text1"/>
          <w:szCs w:val="21"/>
          <w:highlight w:val="none"/>
          <w:u w:val="none"/>
        </w:rPr>
      </w:pPr>
      <w:r>
        <w:rPr>
          <w:rFonts w:hint="eastAsia" w:ascii="宋体" w:hAnsi="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lang w:eastAsia="zh-CN"/>
        </w:rPr>
        <w:t xml:space="preserve">否</w:t>
      </w:r>
      <w:r>
        <w:rPr>
          <w:highlight w:val="none"/>
        </w:rPr>
      </w:r>
      <w:r/>
    </w:p>
    <w:p>
      <w:pPr>
        <w:numPr>
          <w:ilvl w:val="0"/>
          <w:numId w:val="0"/>
        </w:numPr>
        <w:ind w:left="0" w:firstLine="0"/>
        <w:pageBreakBefore w:val="0"/>
        <w:spacing w:before="0" w:line="360" w:lineRule="auto"/>
        <w:tabs>
          <w:tab w:val="left" w:pos="740" w:leader="none"/>
        </w:tabs>
        <w:rPr>
          <w:rFonts w:hint="eastAsia" w:ascii="宋体" w:hAnsi="宋体" w:eastAsia="宋体"/>
          <w:b w:val="0"/>
          <w:b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（11）</w:t>
      </w:r>
      <w:r>
        <w:rPr>
          <w:rFonts w:hint="eastAsia" w:ascii="宋体" w:hAnsi="宋体" w:eastAsia="宋体"/>
          <w:b w:val="0"/>
          <w:bCs w:val="0"/>
          <w:color w:val="000000" w:themeColor="text1"/>
          <w:sz w:val="21"/>
          <w:szCs w:val="21"/>
          <w:highlight w:val="none"/>
          <w:u w:val="none"/>
          <w:lang w:val="en-US" w:eastAsia="zh-CN"/>
        </w:rPr>
        <w:t xml:space="preserve">是否涉及节能产品：</w:t>
      </w:r>
      <w:r>
        <w:rPr>
          <w:highlight w:val="none"/>
        </w:rPr>
      </w:r>
      <w:r/>
    </w:p>
    <w:p>
      <w:pPr>
        <w:numPr>
          <w:ilvl w:val="0"/>
          <w:numId w:val="0"/>
        </w:numPr>
        <w:ind w:firstLine="0"/>
        <w:pageBreakBefore w:val="0"/>
        <w:spacing w:before="0" w:line="360" w:lineRule="auto"/>
        <w:tabs>
          <w:tab w:val="left" w:pos="740" w:leader="none"/>
        </w:tabs>
        <w:rPr>
          <w:rFonts w:hint="eastAsia" w:ascii="宋体" w:hAnsi="宋体"/>
          <w:iCs/>
          <w:color w:val="000000" w:themeColor="text1"/>
          <w:szCs w:val="21"/>
          <w:highlight w:val="none"/>
        </w:rPr>
      </w:pPr>
      <w:r>
        <w:rPr>
          <w:rFonts w:hint="eastAsia" w:ascii="宋体" w:hAnsi="宋体"/>
          <w:b w:val="0"/>
          <w:b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w:t>
      </w:r>
      <w:r>
        <w:rPr>
          <w:rFonts w:hint="eastAsia" w:ascii="宋体" w:hAnsi="宋体" w:eastAsia="宋体"/>
          <w:iCs w:val="0"/>
          <w:color w:val="000000" w:themeColor="text1"/>
          <w:szCs w:val="21"/>
          <w:highlight w:val="none"/>
          <w:lang w:eastAsia="zh-CN"/>
        </w:rPr>
        <w:t xml:space="preserve">，</w:t>
      </w:r>
      <w:r>
        <w:rPr>
          <w:rFonts w:hint="eastAsia" w:ascii="宋体" w:hAnsi="宋体"/>
          <w:iCs w:val="0"/>
          <w:color w:val="000000" w:themeColor="text1"/>
          <w:szCs w:val="21"/>
          <w:highlight w:val="none"/>
          <w:lang w:eastAsia="zh-CN"/>
        </w:rPr>
        <w:t xml:space="preserve">《节能产品政府采购品目清单》的底级品目名称：</w:t>
      </w:r>
      <w:r>
        <w:rPr>
          <w:rFonts w:hint="eastAsia" w:ascii="宋体" w:hAnsi="宋体" w:eastAsia="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iCs/>
          <w:color w:val="000000" w:themeColor="text1"/>
          <w:szCs w:val="21"/>
          <w:highlight w:val="none"/>
          <w:lang w:val="en-US" w:eastAsia="zh-CN"/>
        </w:rPr>
        <w:t xml:space="preserve">     </w:t>
      </w:r>
      <w:r>
        <w:rPr>
          <w:highlight w:val="none"/>
        </w:rPr>
      </w:r>
      <w:r/>
    </w:p>
    <w:p>
      <w:pPr>
        <w:numPr>
          <w:ilvl w:val="0"/>
          <w:numId w:val="0"/>
        </w:numPr>
        <w:ind w:firstLine="0"/>
        <w:pageBreakBefore w:val="0"/>
        <w:spacing w:before="0" w:line="360" w:lineRule="auto"/>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highlight w:val="none"/>
        </w:rPr>
      </w:r>
      <w:r/>
    </w:p>
    <w:p>
      <w:pPr>
        <w:numPr>
          <w:ilvl w:val="0"/>
          <w:numId w:val="0"/>
        </w:numPr>
        <w:ind w:firstLine="0"/>
        <w:pageBreakBefore w:val="0"/>
        <w:spacing w:before="0" w:line="360" w:lineRule="auto"/>
        <w:tabs>
          <w:tab w:val="left" w:pos="740" w:leader="none"/>
        </w:tabs>
        <w:rPr>
          <w:rFonts w:hint="eastAsia" w:ascii="宋体" w:hAnsi="宋体" w:eastAsia="宋体"/>
          <w:iCs w:val="0"/>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否</w:t>
      </w:r>
      <w:r>
        <w:rPr>
          <w:highlight w:val="none"/>
        </w:rPr>
      </w:r>
      <w:r/>
    </w:p>
    <w:p>
      <w:pPr>
        <w:numPr>
          <w:ilvl w:val="0"/>
          <w:numId w:val="0"/>
        </w:numPr>
        <w:ind w:left="0" w:firstLine="0"/>
        <w:pageBreakBefore w:val="0"/>
        <w:spacing w:before="0" w:line="360" w:lineRule="auto"/>
        <w:tabs>
          <w:tab w:val="left" w:pos="740" w:leader="none"/>
        </w:tabs>
        <w:rPr>
          <w:rFonts w:hint="eastAsia" w:ascii="宋体" w:hAnsi="宋体" w:eastAsia="宋体"/>
          <w:b w:val="0"/>
          <w:b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w:t>
      </w:r>
      <w:r>
        <w:rPr>
          <w:rFonts w:hint="eastAsia" w:ascii="宋体" w:hAnsi="宋体" w:eastAsia="宋体"/>
          <w:b w:val="0"/>
          <w:bCs w:val="0"/>
          <w:color w:val="000000" w:themeColor="text1"/>
          <w:sz w:val="21"/>
          <w:szCs w:val="21"/>
          <w:highlight w:val="none"/>
          <w:u w:val="none"/>
          <w:lang w:val="en-US" w:eastAsia="zh-CN"/>
        </w:rPr>
        <w:t xml:space="preserve">是否涉及</w:t>
      </w:r>
      <w:r>
        <w:rPr>
          <w:rFonts w:hint="eastAsia" w:ascii="宋体" w:hAnsi="宋体"/>
          <w:b w:val="0"/>
          <w:bCs w:val="0"/>
          <w:color w:val="000000" w:themeColor="text1"/>
          <w:sz w:val="21"/>
          <w:szCs w:val="21"/>
          <w:highlight w:val="none"/>
          <w:u w:val="none"/>
          <w:lang w:val="en-US" w:eastAsia="zh-CN"/>
        </w:rPr>
        <w:t xml:space="preserve">环境标志</w:t>
      </w:r>
      <w:r>
        <w:rPr>
          <w:rFonts w:hint="eastAsia" w:ascii="宋体" w:hAnsi="宋体" w:eastAsia="宋体"/>
          <w:b w:val="0"/>
          <w:bCs w:val="0"/>
          <w:color w:val="000000" w:themeColor="text1"/>
          <w:sz w:val="21"/>
          <w:szCs w:val="21"/>
          <w:highlight w:val="none"/>
          <w:u w:val="none"/>
          <w:lang w:val="en-US" w:eastAsia="zh-CN"/>
        </w:rPr>
        <w:t xml:space="preserve">产品：</w:t>
      </w:r>
      <w:r>
        <w:rPr>
          <w:highlight w:val="none"/>
        </w:rPr>
      </w:r>
      <w:r/>
    </w:p>
    <w:p>
      <w:pPr>
        <w:numPr>
          <w:ilvl w:val="0"/>
          <w:numId w:val="0"/>
        </w:numPr>
        <w:ind w:firstLine="0"/>
        <w:pageBreakBefore w:val="0"/>
        <w:spacing w:before="0" w:line="360" w:lineRule="auto"/>
        <w:tabs>
          <w:tab w:val="left" w:pos="740" w:leader="none"/>
        </w:tabs>
        <w:rPr>
          <w:rFonts w:hint="eastAsia" w:ascii="宋体" w:hAnsi="宋体"/>
          <w:iCs w:val="0"/>
          <w:color w:val="000000" w:themeColor="text1"/>
          <w:szCs w:val="21"/>
          <w:highlight w:val="none"/>
        </w:rPr>
      </w:pPr>
      <w:r>
        <w:rPr>
          <w:rFonts w:hint="eastAsia" w:ascii="宋体" w:hAnsi="宋体"/>
          <w:b w:val="0"/>
          <w:b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w:t>
      </w:r>
      <w:r>
        <w:rPr>
          <w:rFonts w:hint="eastAsia" w:ascii="宋体" w:hAnsi="宋体" w:eastAsia="宋体"/>
          <w:iCs w:val="0"/>
          <w:color w:val="000000" w:themeColor="text1"/>
          <w:szCs w:val="21"/>
          <w:highlight w:val="none"/>
          <w:lang w:eastAsia="zh-CN"/>
        </w:rPr>
        <w:t xml:space="preserve">，</w:t>
      </w:r>
      <w:r>
        <w:rPr>
          <w:rFonts w:hint="eastAsia" w:ascii="宋体" w:hAnsi="宋体"/>
          <w:iCs w:val="0"/>
          <w:color w:val="000000" w:themeColor="text1"/>
          <w:szCs w:val="21"/>
          <w:highlight w:val="none"/>
          <w:lang w:eastAsia="zh-CN"/>
        </w:rPr>
        <w:t xml:space="preserve">《环境标志产品政府采购品目清单》的底级品目名称：</w:t>
      </w:r>
      <w:r>
        <w:rPr>
          <w:rFonts w:hint="eastAsia" w:ascii="宋体" w:hAnsi="宋体" w:eastAsia="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iCs/>
          <w:color w:val="000000" w:themeColor="text1"/>
          <w:szCs w:val="21"/>
          <w:highlight w:val="none"/>
          <w:lang w:val="en-US" w:eastAsia="zh-CN"/>
        </w:rPr>
        <w:t xml:space="preserve"> </w:t>
      </w:r>
      <w:r>
        <w:rPr>
          <w:highlight w:val="none"/>
        </w:rPr>
      </w:r>
      <w:r/>
    </w:p>
    <w:p>
      <w:pPr>
        <w:numPr>
          <w:ilvl w:val="0"/>
          <w:numId w:val="0"/>
        </w:numPr>
        <w:ind w:firstLine="0"/>
        <w:pageBreakBefore w:val="0"/>
        <w:spacing w:before="0" w:line="360" w:lineRule="auto"/>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highlight w:val="none"/>
        </w:rPr>
      </w:r>
      <w:r/>
    </w:p>
    <w:p>
      <w:pPr>
        <w:numPr>
          <w:ilvl w:val="0"/>
          <w:numId w:val="0"/>
        </w:numPr>
        <w:ind w:firstLine="0"/>
        <w:pageBreakBefore w:val="0"/>
        <w:spacing w:before="0" w:line="360" w:lineRule="auto"/>
        <w:tabs>
          <w:tab w:val="left" w:pos="740" w:leader="none"/>
        </w:tabs>
        <w:rPr>
          <w:rFonts w:hint="eastAsia" w:ascii="宋体" w:hAnsi="宋体"/>
          <w:b w:val="0"/>
          <w:bCs w:val="0"/>
          <w:color w:val="000000" w:themeColor="text1"/>
          <w:sz w:val="21"/>
          <w:szCs w:val="21"/>
          <w:highlight w:val="none"/>
          <w:u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否</w:t>
      </w:r>
      <w:r>
        <w:rPr>
          <w:highlight w:val="none"/>
        </w:rPr>
      </w:r>
      <w:r/>
    </w:p>
    <w:p>
      <w:pPr>
        <w:pStyle w:val="996"/>
        <w:numPr>
          <w:ilvl w:val="0"/>
          <w:numId w:val="0"/>
        </w:numPr>
        <w:ind w:firstLine="0"/>
        <w:pageBreakBefore w:val="0"/>
        <w:spacing w:before="0" w:line="360" w:lineRule="auto"/>
        <w:rPr>
          <w:rFonts w:hint="eastAsia" w:ascii="宋体" w:hAnsi="宋体" w:eastAsia="宋体" w:cs="Times New Roman"/>
          <w:iCs w:val="0"/>
          <w:color w:val="000000" w:themeColor="text1"/>
          <w:sz w:val="21"/>
          <w:szCs w:val="21"/>
          <w:highlight w:val="none"/>
          <w:u w:val="none"/>
        </w:rPr>
      </w:pPr>
      <w:r>
        <w:rPr>
          <w:rFonts w:hint="eastAsia" w:ascii="宋体" w:hAnsi="宋体"/>
          <w:b w:val="0"/>
          <w:bCs w:val="0"/>
          <w:color w:val="000000" w:themeColor="text1"/>
          <w:sz w:val="21"/>
          <w:szCs w:val="21"/>
          <w:highlight w:val="none"/>
          <w:u w:val="none"/>
          <w:lang w:val="en-US" w:eastAsia="zh-CN"/>
        </w:rPr>
        <w:t xml:space="preserve">          </w:t>
      </w:r>
      <w:r>
        <w:rPr>
          <w:rFonts w:hint="eastAsia" w:ascii="宋体" w:hAnsi="宋体" w:eastAsia="宋体" w:cs="Times New Roman"/>
          <w:b w:val="0"/>
          <w:bCs w:val="0"/>
          <w:color w:val="000000" w:themeColor="text1"/>
          <w:sz w:val="21"/>
          <w:szCs w:val="21"/>
          <w:highlight w:val="none"/>
          <w:u w:val="none"/>
          <w:lang w:val="en-US" w:eastAsia="zh-CN"/>
        </w:rPr>
        <w:t xml:space="preserve">是否涉及绿色产品：</w:t>
      </w:r>
      <w:r>
        <w:rPr>
          <w:rFonts w:hint="eastAsia" w:ascii="宋体" w:hAnsi="宋体" w:eastAsia="宋体" w:cs="Times New Roman"/>
          <w:iCs w:val="0"/>
          <w:color w:val="000000" w:themeColor="text1"/>
          <w:sz w:val="21"/>
          <w:szCs w:val="21"/>
          <w:highlight w:val="none"/>
          <w:u w:val="none"/>
          <w:lang w:val="en-US" w:eastAsia="zh-CN"/>
        </w:rPr>
        <w:t xml:space="preserve"> </w:t>
      </w:r>
      <w:r>
        <w:rPr>
          <w:highlight w:val="none"/>
        </w:rPr>
      </w:r>
      <w:r/>
    </w:p>
    <w:p>
      <w:pPr>
        <w:pStyle w:val="996"/>
        <w:ind w:firstLine="420"/>
        <w:pageBreakBefore w:val="0"/>
        <w:spacing w:line="360" w:lineRule="auto"/>
        <w:rPr>
          <w:rFonts w:hint="eastAsia" w:ascii="宋体" w:hAnsi="宋体" w:eastAsia="宋体"/>
          <w:color w:val="000000" w:themeColor="text1"/>
          <w:szCs w:val="21"/>
          <w:highlight w:val="none"/>
          <w:u w:val="single"/>
        </w:rPr>
      </w:pPr>
      <w:r>
        <w:rPr>
          <w:rFonts w:hint="eastAsia" w:ascii="宋体" w:hAnsi="宋体" w:eastAsia="宋体" w:cs="Times New Roman"/>
          <w:i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 w:val="21"/>
          <w:szCs w:val="21"/>
          <w:highlight w:val="none"/>
          <w:u w:val="none"/>
        </w:rPr>
        <w:t xml:space="preserve">¨</w:t>
      </w:r>
      <w:r>
        <w:rPr>
          <w:rFonts w:hint="eastAsia" w:ascii="宋体" w:hAnsi="宋体" w:eastAsia="宋体" w:cs="Times New Roman"/>
          <w:iCs w:val="0"/>
          <w:color w:val="000000" w:themeColor="text1"/>
          <w:sz w:val="21"/>
          <w:szCs w:val="21"/>
          <w:highlight w:val="none"/>
          <w:u w:val="none"/>
        </w:rPr>
        <w:t xml:space="preserve">是</w:t>
      </w:r>
      <w:r>
        <w:rPr>
          <w:rFonts w:hint="eastAsia" w:ascii="宋体" w:hAnsi="宋体" w:eastAsia="宋体" w:cs="Times New Roman"/>
          <w:iCs w:val="0"/>
          <w:color w:val="000000" w:themeColor="text1"/>
          <w:sz w:val="21"/>
          <w:szCs w:val="21"/>
          <w:highlight w:val="none"/>
          <w:u w:val="none"/>
          <w:lang w:eastAsia="zh-CN"/>
        </w:rPr>
        <w:t xml:space="preserve">，绿色产品政府采购相关政策确定的底级品目名称：</w:t>
      </w:r>
      <w:r>
        <w:rPr>
          <w:rFonts w:hint="eastAsia" w:ascii="宋体" w:hAnsi="宋体" w:eastAsia="宋体"/>
          <w:color w:val="000000" w:themeColor="text1"/>
          <w:szCs w:val="21"/>
          <w:highlight w:val="none"/>
          <w:u w:val="single"/>
          <w:lang w:val="en-US" w:eastAsia="zh-CN"/>
        </w:rPr>
        <w:t xml:space="preserve">         </w:t>
      </w:r>
      <w:r>
        <w:rPr>
          <w:highlight w:val="none"/>
        </w:rPr>
      </w:r>
      <w:r/>
    </w:p>
    <w:p>
      <w:pPr>
        <w:numPr>
          <w:ilvl w:val="0"/>
          <w:numId w:val="0"/>
        </w:numPr>
        <w:ind w:firstLine="0"/>
        <w:pageBreakBefore w:val="0"/>
        <w:spacing w:before="0" w:line="360" w:lineRule="auto"/>
        <w:tabs>
          <w:tab w:val="left" w:pos="740" w:leader="none"/>
        </w:tabs>
        <w:rPr>
          <w:rFonts w:hint="eastAsia" w:ascii="宋体" w:hAnsi="宋体"/>
          <w:iCs/>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强制采购</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优先采购</w:t>
      </w:r>
      <w:r>
        <w:rPr>
          <w:rFonts w:hint="eastAsia" w:ascii="宋体" w:hAnsi="宋体"/>
          <w:iCs/>
          <w:color w:val="000000" w:themeColor="text1"/>
          <w:szCs w:val="21"/>
          <w:highlight w:val="none"/>
          <w:lang w:val="en-US" w:eastAsia="zh-CN"/>
        </w:rPr>
        <w:t xml:space="preserve">    </w:t>
      </w:r>
      <w:r>
        <w:rPr>
          <w:highlight w:val="none"/>
        </w:rPr>
      </w:r>
      <w:r/>
    </w:p>
    <w:p>
      <w:pPr>
        <w:pStyle w:val="996"/>
        <w:ind w:firstLine="420"/>
        <w:pageBreakBefore w:val="0"/>
        <w:spacing w:line="360" w:lineRule="auto"/>
        <w:rPr>
          <w:rFonts w:hint="eastAsia" w:ascii="宋体" w:hAnsi="宋体"/>
          <w:b w:val="0"/>
          <w:bCs w:val="0"/>
          <w:color w:val="000000" w:themeColor="text1"/>
          <w:sz w:val="21"/>
          <w:szCs w:val="21"/>
          <w:highlight w:val="none"/>
          <w:u w:val="none"/>
        </w:rPr>
      </w:pPr>
      <w:r>
        <w:rPr>
          <w:rFonts w:hint="eastAsia" w:ascii="宋体" w:hAnsi="宋体" w:eastAsia="宋体" w:cs="Times New Roman"/>
          <w:iCs w:val="0"/>
          <w:color w:val="000000" w:themeColor="text1"/>
          <w:sz w:val="21"/>
          <w:szCs w:val="21"/>
          <w:highlight w:val="none"/>
          <w:u w:val="none"/>
          <w:lang w:val="en-US" w:eastAsia="zh-CN"/>
        </w:rPr>
        <w:t xml:space="preserve">     </w:t>
      </w:r>
      <w:r>
        <w:rPr>
          <w:rFonts w:ascii="Wingdings" w:hAnsi="Wingdings" w:eastAsia="Wingdings" w:cs="Wingdings"/>
          <w:iCs w:val="0"/>
          <w:color w:val="000000" w:themeColor="text1"/>
          <w:sz w:val="21"/>
          <w:szCs w:val="21"/>
          <w:highlight w:val="none"/>
          <w:u w:val="none"/>
        </w:rPr>
        <w:t xml:space="preserve">¨</w:t>
      </w:r>
      <w:r>
        <w:rPr>
          <w:rFonts w:hint="eastAsia" w:ascii="宋体" w:hAnsi="宋体" w:eastAsia="宋体" w:cs="Times New Roman"/>
          <w:iCs w:val="0"/>
          <w:color w:val="000000" w:themeColor="text1"/>
          <w:sz w:val="21"/>
          <w:szCs w:val="21"/>
          <w:highlight w:val="none"/>
          <w:u w:val="none"/>
        </w:rPr>
        <w:t xml:space="preserve">否</w:t>
      </w:r>
      <w:r>
        <w:rPr>
          <w:highlight w:val="none"/>
        </w:rPr>
      </w:r>
      <w:r/>
    </w:p>
    <w:p>
      <w:pPr>
        <w:numPr>
          <w:ilvl w:val="0"/>
          <w:numId w:val="0"/>
        </w:numPr>
        <w:ind w:firstLine="0"/>
        <w:pageBreakBefore w:val="0"/>
        <w:spacing w:before="0"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    （12）</w:t>
      </w:r>
      <w:r>
        <w:rPr>
          <w:rFonts w:hint="eastAsia" w:ascii="宋体" w:hAnsi="宋体" w:eastAsia="宋体"/>
          <w:color w:val="000000" w:themeColor="text1"/>
          <w:szCs w:val="21"/>
          <w:highlight w:val="none"/>
          <w:lang w:val="en-US" w:eastAsia="zh-CN"/>
        </w:rPr>
        <w:t xml:space="preserve">涉及商品包装和快递包装的，是否参考</w:t>
      </w:r>
      <w:r>
        <w:rPr>
          <w:rFonts w:hint="eastAsia" w:ascii="宋体" w:hAnsi="宋体"/>
          <w:color w:val="000000" w:themeColor="text1"/>
          <w:szCs w:val="21"/>
          <w:highlight w:val="none"/>
        </w:rPr>
        <w:t xml:space="preserve">《商品包装政府采购需求标准（试行）》、《快递包装政府采购需求标准（试行）》</w:t>
      </w:r>
      <w:r>
        <w:rPr>
          <w:rFonts w:hint="eastAsia" w:ascii="宋体" w:hAnsi="宋体" w:eastAsia="宋体"/>
          <w:color w:val="000000" w:themeColor="text1"/>
          <w:szCs w:val="21"/>
          <w:highlight w:val="none"/>
          <w:lang w:eastAsia="zh-CN"/>
        </w:rPr>
        <w:t xml:space="preserve">明确产品及相关快递服务的具体包装要求：</w:t>
      </w:r>
      <w:r>
        <w:rPr>
          <w:highlight w:val="none"/>
        </w:rPr>
      </w:r>
      <w:r/>
    </w:p>
    <w:p>
      <w:pPr>
        <w:numPr>
          <w:ilvl w:val="0"/>
          <w:numId w:val="0"/>
        </w:numPr>
        <w:ind w:firstLine="840"/>
        <w:pageBreakBefore w:val="0"/>
        <w:spacing w:before="0" w:line="360" w:lineRule="auto"/>
        <w:rPr>
          <w:rFonts w:hint="eastAsia" w:ascii="宋体" w:hAnsi="宋体" w:eastAsia="宋体"/>
          <w:iCs w:val="0"/>
          <w:color w:val="000000" w:themeColor="text1"/>
          <w:szCs w:val="21"/>
          <w:highlight w:val="none"/>
        </w:rPr>
      </w:pP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是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rPr>
        <w:t xml:space="preserve">否</w:t>
      </w:r>
      <w:r>
        <w:rPr>
          <w:rFonts w:hint="eastAsia" w:ascii="宋体" w:hAnsi="宋体" w:eastAsia="宋体"/>
          <w:iCs w:val="0"/>
          <w:color w:val="000000" w:themeColor="text1"/>
          <w:szCs w:val="21"/>
          <w:highlight w:val="none"/>
          <w:lang w:val="en-US" w:eastAsia="zh-CN"/>
        </w:rPr>
        <w:t xml:space="preserve">      </w:t>
      </w:r>
      <w:r>
        <w:rPr>
          <w:rFonts w:ascii="Wingdings" w:hAnsi="Wingdings" w:eastAsia="Wingdings" w:cs="Wingdings"/>
          <w:iCs w:val="0"/>
          <w:color w:val="000000" w:themeColor="text1"/>
          <w:szCs w:val="21"/>
          <w:highlight w:val="none"/>
        </w:rPr>
        <w:t xml:space="preserve">¨</w:t>
      </w:r>
      <w:r>
        <w:rPr>
          <w:rFonts w:hint="eastAsia" w:ascii="宋体" w:hAnsi="宋体" w:eastAsia="宋体"/>
          <w:iCs w:val="0"/>
          <w:color w:val="000000" w:themeColor="text1"/>
          <w:szCs w:val="21"/>
          <w:highlight w:val="none"/>
          <w:lang w:eastAsia="zh-CN"/>
        </w:rPr>
        <w:t xml:space="preserve">不涉及</w:t>
      </w:r>
      <w:r>
        <w:rPr>
          <w:highlight w:val="none"/>
        </w:rPr>
      </w:r>
      <w:r/>
    </w:p>
    <w:p>
      <w:pPr>
        <w:numPr>
          <w:ilvl w:val="0"/>
          <w:numId w:val="15"/>
        </w:numPr>
        <w:ind w:firstLine="422"/>
        <w:pageBreakBefore w:val="0"/>
        <w:spacing w:before="0"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合同金额</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（1）合同金额小写：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highlight w:val="none"/>
        </w:rPr>
      </w:r>
      <w:r/>
    </w:p>
    <w:p>
      <w:pPr>
        <w:ind w:left="0" w:firstLine="0"/>
        <w:pageBreakBefore w:val="0"/>
        <w:spacing w:before="0"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大写：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highlight w:val="none"/>
        </w:rPr>
      </w:r>
      <w:r/>
    </w:p>
    <w:p>
      <w:pPr>
        <w:ind w:firstLine="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分包金额</w:t>
      </w:r>
      <w:r>
        <w:rPr>
          <w:rFonts w:hint="eastAsia" w:ascii="宋体" w:hAnsi="宋体"/>
          <w:color w:val="000000" w:themeColor="text1"/>
          <w:szCs w:val="21"/>
          <w:highlight w:val="none"/>
          <w:lang w:eastAsia="zh-CN"/>
        </w:rPr>
        <w:t xml:space="preserve">（如有）</w:t>
      </w:r>
      <w:r>
        <w:rPr>
          <w:rFonts w:hint="eastAsia" w:ascii="宋体" w:hAnsi="宋体"/>
          <w:color w:val="000000" w:themeColor="text1"/>
          <w:szCs w:val="21"/>
          <w:highlight w:val="none"/>
        </w:rPr>
        <w:t xml:space="preserve">小写：</w:t>
      </w:r>
      <w:r>
        <w:rPr>
          <w:rFonts w:hint="eastAsia" w:ascii="宋体" w:hAnsi="宋体"/>
          <w:color w:val="000000" w:themeColor="text1"/>
          <w:szCs w:val="21"/>
          <w:highlight w:val="none"/>
          <w:u w:val="single"/>
        </w:rPr>
        <w:t xml:space="preserve">                   </w:t>
      </w:r>
      <w:r>
        <w:rPr>
          <w:highlight w:val="none"/>
        </w:rPr>
      </w:r>
      <w:r/>
    </w:p>
    <w:p>
      <w:pPr>
        <w:ind w:firstLine="0"/>
        <w:pageBreakBefore w:val="0"/>
        <w:spacing w:before="0" w:line="360" w:lineRule="auto"/>
        <w:rPr>
          <w:rFonts w:hint="eastAsia" w:ascii="宋体" w:hAnsi="宋体"/>
          <w:color w:val="000000" w:themeColor="text1"/>
          <w:szCs w:val="21"/>
          <w:highlight w:val="none"/>
          <w:u w:val="singl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大写：</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highlight w:val="none"/>
        </w:rPr>
      </w:r>
      <w:r/>
    </w:p>
    <w:p>
      <w:pPr>
        <w:ind w:firstLine="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（注：固定单价合同应填写单价和最高限价）</w:t>
      </w:r>
      <w:r>
        <w:rPr>
          <w:highlight w:val="none"/>
        </w:rPr>
      </w:r>
      <w:r/>
    </w:p>
    <w:p>
      <w:pPr>
        <w:numPr>
          <w:ilvl w:val="0"/>
          <w:numId w:val="0"/>
        </w:numPr>
        <w:ind w:firstLine="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合同定价方式</w:t>
      </w:r>
      <w:r>
        <w:rPr>
          <w:rFonts w:hint="eastAsia" w:ascii="宋体" w:hAnsi="宋体"/>
          <w:color w:val="000000" w:themeColor="text1"/>
          <w:szCs w:val="21"/>
          <w:highlight w:val="none"/>
          <w:lang w:eastAsia="zh-CN"/>
        </w:rPr>
        <w:t xml:space="preserve">（采用组合定价方式的，可以勾选多项）</w:t>
      </w:r>
      <w:r>
        <w:rPr>
          <w:rFonts w:hint="eastAsia" w:ascii="宋体" w:hAnsi="宋体"/>
          <w:color w:val="000000" w:themeColor="text1"/>
          <w:szCs w:val="21"/>
          <w:highlight w:val="none"/>
        </w:rPr>
        <w:t xml:space="preserve">：</w:t>
      </w:r>
      <w:r>
        <w:rPr>
          <w:highlight w:val="none"/>
        </w:rPr>
      </w:r>
      <w:r/>
    </w:p>
    <w:p>
      <w:pPr>
        <w:ind w:firstLine="420"/>
        <w:pageBreakBefore w:val="0"/>
        <w:spacing w:before="0" w:line="360" w:lineRule="auto"/>
        <w:rPr>
          <w:rFonts w:hint="eastAsia" w:ascii="宋体" w:hAnsi="宋体" w:eastAsia="宋体"/>
          <w:color w:val="000000" w:themeColor="text1"/>
          <w:szCs w:val="21"/>
          <w:highlight w:val="none"/>
        </w:rPr>
      </w:pP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固定总价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固定单价</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固定费率</w:t>
      </w:r>
      <w:r>
        <w:rPr>
          <w:rFonts w:hint="eastAsia" w:ascii="宋体" w:hAnsi="宋体"/>
          <w:iCs/>
          <w:color w:val="000000" w:themeColor="text1"/>
          <w:szCs w:val="21"/>
          <w:highlight w:val="none"/>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成本补偿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rPr>
        <w:t xml:space="preserve">绩效激励</w:t>
      </w:r>
      <w:r>
        <w:rPr>
          <w:rFonts w:hint="eastAsia" w:ascii="宋体" w:hAnsi="宋体"/>
          <w:iCs/>
          <w:color w:val="000000" w:themeColor="text1"/>
          <w:szCs w:val="21"/>
          <w:highlight w:val="none"/>
          <w:lang w:val="en-US" w:eastAsia="zh-CN"/>
        </w:rPr>
        <w:t xml:space="preserve"> </w:t>
      </w:r>
      <w:r>
        <w:rPr>
          <w:rFonts w:ascii="Wingdings" w:hAnsi="Wingdings" w:eastAsia="Wingdings" w:cs="Wingdings"/>
          <w:iCs/>
          <w:color w:val="000000" w:themeColor="text1"/>
          <w:szCs w:val="21"/>
          <w:highlight w:val="none"/>
        </w:rPr>
        <w:t xml:space="preserve">¨</w:t>
      </w:r>
      <w:r>
        <w:rPr>
          <w:rFonts w:hint="eastAsia" w:ascii="宋体" w:hAnsi="宋体"/>
          <w:iCs/>
          <w:color w:val="000000" w:themeColor="text1"/>
          <w:szCs w:val="21"/>
          <w:highlight w:val="none"/>
          <w:lang w:eastAsia="zh-CN"/>
        </w:rPr>
        <w:t xml:space="preserve">其他</w:t>
      </w:r>
      <w:r>
        <w:rPr>
          <w:rFonts w:hint="eastAsia" w:ascii="宋体" w:hAnsi="宋体"/>
          <w:color w:val="000000" w:themeColor="text1"/>
          <w:szCs w:val="21"/>
          <w:highlight w:val="none"/>
          <w:u w:val="single"/>
        </w:rPr>
        <w:t xml:space="preserve">       </w:t>
      </w:r>
      <w:r>
        <w:rPr>
          <w:highlight w:val="none"/>
        </w:rPr>
      </w:r>
      <w:r/>
    </w:p>
    <w:p>
      <w:pPr>
        <w:pStyle w:val="997"/>
        <w:pageBreakBefore w:val="0"/>
        <w:spacing w:line="360" w:lineRule="auto"/>
        <w:rPr>
          <w:color w:val="000000" w:themeColor="text1"/>
          <w:highlight w:val="none"/>
        </w:rPr>
      </w:pPr>
      <w:r>
        <w:rPr>
          <w:rFonts w:hint="eastAsia" w:ascii="宋体" w:hAnsi="宋体"/>
          <w:color w:val="000000" w:themeColor="text1"/>
          <w:highlight w:val="none"/>
        </w:rPr>
        <w:t xml:space="preserve">（</w:t>
      </w:r>
      <w:r>
        <w:rPr>
          <w:rFonts w:hint="eastAsia" w:ascii="宋体" w:hAnsi="宋体"/>
          <w:color w:val="000000" w:themeColor="text1"/>
          <w:highlight w:val="none"/>
          <w:lang w:val="en-US" w:eastAsia="zh-CN"/>
        </w:rPr>
        <w:t xml:space="preserve">3</w:t>
      </w:r>
      <w:r>
        <w:rPr>
          <w:rFonts w:hint="eastAsia" w:ascii="宋体" w:hAnsi="宋体"/>
          <w:color w:val="000000" w:themeColor="text1"/>
          <w:highlight w:val="none"/>
        </w:rPr>
        <w:t xml:space="preserve">）付款方式（按项目实际勾选填写）：</w:t>
      </w:r>
      <w:r>
        <w:rPr>
          <w:highlight w:val="none"/>
        </w:rPr>
      </w:r>
      <w:r/>
    </w:p>
    <w:p>
      <w:pPr>
        <w:ind w:firstLine="630"/>
        <w:pageBreakBefore w:val="0"/>
        <w:spacing w:before="0" w:line="360" w:lineRule="auto"/>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全额付款：</w:t>
      </w:r>
      <w:r>
        <w:rPr>
          <w:rFonts w:hint="eastAsia" w:ascii="宋体" w:hAnsi="宋体"/>
          <w:color w:val="000000" w:themeColor="text1"/>
          <w:szCs w:val="21"/>
          <w:highlight w:val="none"/>
          <w:u w:val="single"/>
        </w:rPr>
        <w:t xml:space="preserve">     （应</w:t>
      </w:r>
      <w:r>
        <w:rPr>
          <w:rFonts w:hint="eastAsia" w:ascii="宋体" w:hAnsi="宋体"/>
          <w:color w:val="000000" w:themeColor="text1"/>
          <w:szCs w:val="21"/>
          <w:highlight w:val="none"/>
          <w:u w:val="single"/>
          <w:lang w:eastAsia="zh-CN"/>
        </w:rPr>
        <w:t xml:space="preserve">明确</w:t>
      </w:r>
      <w:r>
        <w:rPr>
          <w:rFonts w:hint="eastAsia" w:ascii="宋体" w:hAnsi="宋体"/>
          <w:color w:val="000000" w:themeColor="text1"/>
          <w:szCs w:val="21"/>
          <w:highlight w:val="none"/>
          <w:u w:val="single"/>
        </w:rPr>
        <w:t xml:space="preserve">一次性支付合同款项</w:t>
      </w:r>
      <w:r>
        <w:rPr>
          <w:rFonts w:hint="eastAsia" w:ascii="宋体" w:hAnsi="宋体"/>
          <w:color w:val="000000" w:themeColor="text1"/>
          <w:szCs w:val="21"/>
          <w:highlight w:val="none"/>
          <w:u w:val="single"/>
          <w:lang w:eastAsia="zh-CN"/>
        </w:rPr>
        <w:t xml:space="preserve">的条件</w:t>
      </w:r>
      <w:r>
        <w:rPr>
          <w:rFonts w:hint="eastAsia" w:ascii="宋体" w:hAnsi="宋体"/>
          <w:color w:val="000000" w:themeColor="text1"/>
          <w:szCs w:val="21"/>
          <w:highlight w:val="none"/>
          <w:u w:val="single"/>
        </w:rPr>
        <w:t xml:space="preserve">）                    </w:t>
      </w:r>
      <w:r>
        <w:rPr>
          <w:highlight w:val="none"/>
        </w:rPr>
      </w:r>
      <w:r/>
    </w:p>
    <w:p>
      <w:pPr>
        <w:ind w:firstLine="630"/>
        <w:pageBreakBefore w:val="0"/>
        <w:spacing w:line="360" w:lineRule="auto"/>
        <w:rPr>
          <w:color w:val="000000" w:themeColor="text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分期付款：</w:t>
      </w:r>
      <w:r>
        <w:rPr>
          <w:rFonts w:hint="eastAsia" w:ascii="宋体" w:hAnsi="宋体"/>
          <w:color w:val="000000" w:themeColor="text1"/>
          <w:szCs w:val="21"/>
          <w:highlight w:val="none"/>
          <w:u w:val="single"/>
        </w:rPr>
        <w:t xml:space="preserve">  （应明确分期支付合同款项的各期比例和支付条件</w:t>
      </w:r>
      <w:r>
        <w:rPr>
          <w:rFonts w:hint="eastAsia" w:ascii="宋体" w:hAnsi="宋体"/>
          <w:color w:val="000000" w:themeColor="text1"/>
          <w:szCs w:val="21"/>
          <w:highlight w:val="none"/>
          <w:u w:val="single"/>
          <w:lang w:eastAsia="zh-CN"/>
        </w:rPr>
        <w:t xml:space="preserve">，各期支付条件应与分期履约验收情况挂钩</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none"/>
          <w:lang w:eastAsia="zh-CN"/>
        </w:rPr>
        <w:t xml:space="preserve">，</w:t>
      </w:r>
      <w:r>
        <w:rPr>
          <w:rFonts w:hint="eastAsia" w:ascii="宋体" w:hAnsi="宋体"/>
          <w:color w:val="000000" w:themeColor="text1"/>
          <w:szCs w:val="21"/>
          <w:highlight w:val="none"/>
          <w:lang w:eastAsia="zh-CN"/>
        </w:rPr>
        <w:t xml:space="preserve">其中涉及预付款的</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u w:val="single"/>
        </w:rPr>
        <w:t xml:space="preserve"> （应明确预付款的支付比例和支付条件） </w:t>
      </w:r>
      <w:r>
        <w:rPr>
          <w:highlight w:val="none"/>
        </w:rPr>
      </w:r>
      <w:r/>
    </w:p>
    <w:p>
      <w:pPr>
        <w:ind w:firstLine="630"/>
        <w:pageBreakBefore w:val="0"/>
        <w:spacing w:before="0" w:line="360" w:lineRule="auto"/>
        <w:rPr>
          <w:rFonts w:ascii="宋体" w:hAnsi="宋体"/>
          <w:color w:val="000000" w:themeColor="text1"/>
          <w:szCs w:val="21"/>
          <w:highlight w:val="none"/>
          <w:u w:val="singl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成本补偿：</w:t>
      </w:r>
      <w:r>
        <w:rPr>
          <w:rFonts w:hint="eastAsia" w:ascii="宋体" w:hAnsi="宋体"/>
          <w:color w:val="000000" w:themeColor="text1"/>
          <w:szCs w:val="21"/>
          <w:highlight w:val="none"/>
          <w:u w:val="single"/>
        </w:rPr>
        <w:t xml:space="preserve">      （应明确按照成本补偿方式的支付方式和支付条件）   </w:t>
      </w:r>
      <w:r>
        <w:rPr>
          <w:highlight w:val="none"/>
        </w:rPr>
      </w:r>
      <w:r/>
    </w:p>
    <w:p>
      <w:pPr>
        <w:ind w:firstLine="630"/>
        <w:pageBreakBefore w:val="0"/>
        <w:spacing w:before="0" w:line="360" w:lineRule="auto"/>
        <w:rPr>
          <w:rFonts w:ascii="宋体" w:hAnsi="宋体"/>
          <w:color w:val="000000" w:themeColor="text1"/>
          <w:szCs w:val="21"/>
          <w:highlight w:val="none"/>
        </w:rPr>
      </w:pPr>
      <w:r>
        <w:rPr>
          <w:rFonts w:ascii="Wingdings" w:hAnsi="Wingdings" w:eastAsia="Wingdings" w:cs="Wingdings"/>
          <w:color w:val="000000" w:themeColor="text1"/>
          <w:szCs w:val="21"/>
          <w:highlight w:val="none"/>
        </w:rPr>
        <w:t xml:space="preserve">¨</w:t>
      </w:r>
      <w:r>
        <w:rPr>
          <w:rFonts w:hint="eastAsia" w:ascii="宋体" w:hAnsi="宋体"/>
          <w:color w:val="000000" w:themeColor="text1"/>
          <w:szCs w:val="21"/>
          <w:highlight w:val="none"/>
        </w:rPr>
        <w:t xml:space="preserve">绩效激励：</w:t>
      </w:r>
      <w:r>
        <w:rPr>
          <w:rFonts w:hint="eastAsia" w:ascii="宋体" w:hAnsi="宋体"/>
          <w:color w:val="000000" w:themeColor="text1"/>
          <w:szCs w:val="21"/>
          <w:highlight w:val="none"/>
          <w:u w:val="single"/>
        </w:rPr>
        <w:t xml:space="preserve">      （应明确按照绩效激励方式的支付方式和支付条件）   </w:t>
      </w:r>
      <w:r>
        <w:rPr>
          <w:highlight w:val="none"/>
        </w:rPr>
      </w:r>
      <w:r/>
    </w:p>
    <w:p>
      <w:pPr>
        <w:numPr>
          <w:ilvl w:val="0"/>
          <w:numId w:val="15"/>
        </w:numPr>
        <w:ind w:firstLine="422"/>
        <w:pageBreakBefore w:val="0"/>
        <w:spacing w:before="0" w:line="360" w:lineRule="auto"/>
        <w:rPr>
          <w:rFonts w:ascii="宋体" w:hAnsi="宋体"/>
          <w:b/>
          <w:bCs w:val="0"/>
          <w:color w:val="000000" w:themeColor="text1"/>
          <w:szCs w:val="21"/>
          <w:highlight w:val="none"/>
          <w:u w:val="single"/>
        </w:rPr>
      </w:pPr>
      <w:r>
        <w:rPr>
          <w:rFonts w:hint="eastAsia" w:ascii="宋体" w:hAnsi="宋体"/>
          <w:b/>
          <w:bCs w:val="0"/>
          <w:color w:val="000000" w:themeColor="text1"/>
          <w:szCs w:val="21"/>
          <w:highlight w:val="none"/>
        </w:rPr>
        <w:t xml:space="preserve">合同履行</w:t>
      </w:r>
      <w:r>
        <w:rPr>
          <w:highlight w:val="none"/>
        </w:rPr>
      </w:r>
      <w:r/>
    </w:p>
    <w:p>
      <w:pPr>
        <w:ind w:firstLine="420"/>
        <w:pageBreakBefore w:val="0"/>
        <w:spacing w:before="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（1）起始日期：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日，完成日期：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highlight w:val="none"/>
        </w:rPr>
      </w:r>
      <w:r/>
    </w:p>
    <w:p>
      <w:pPr>
        <w:ind w:firstLine="420"/>
        <w:pageBreakBefore w:val="0"/>
        <w:spacing w:before="0"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lang w:eastAsia="zh-CN"/>
        </w:rPr>
        <w:t xml:space="preserve">履约</w:t>
      </w:r>
      <w:r>
        <w:rPr>
          <w:rFonts w:hint="eastAsia" w:ascii="宋体" w:hAnsi="宋体" w:cs="宋体"/>
          <w:color w:val="000000" w:themeColor="text1"/>
          <w:szCs w:val="21"/>
          <w:highlight w:val="none"/>
        </w:rPr>
        <w:t xml:space="preserve">地点</w:t>
      </w:r>
      <w:r>
        <w:rPr>
          <w:rFonts w:hint="eastAsia" w:ascii="宋体" w:hAnsi="宋体" w:cs="宋体"/>
          <w:b w:val="0"/>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highlight w:val="none"/>
        </w:rPr>
      </w:r>
      <w:r/>
    </w:p>
    <w:p>
      <w:pPr>
        <w:ind w:firstLine="420"/>
        <w:pageBreakBefore w:val="0"/>
        <w:spacing w:before="0" w:line="360" w:lineRule="auto"/>
        <w:rPr>
          <w:rFonts w:hint="eastAsia" w:ascii="宋体" w:hAnsi="宋体" w:eastAsia="宋体" w:cs="宋体"/>
          <w:color w:val="000000" w:themeColor="text1"/>
          <w:sz w:val="21"/>
          <w:szCs w:val="21"/>
          <w:highlight w:val="none"/>
        </w:rPr>
      </w:pPr>
      <w:r>
        <w:rPr>
          <w:rFonts w:hint="eastAsia" w:ascii="宋体" w:hAnsi="宋体" w:cs="宋体"/>
          <w:bCs/>
          <w:color w:val="000000" w:themeColor="text1"/>
          <w:szCs w:val="21"/>
          <w:highlight w:val="none"/>
        </w:rPr>
        <w:t xml:space="preserve">（3）履约担保：</w:t>
      </w:r>
      <w:r>
        <w:rPr>
          <w:rFonts w:hint="eastAsia" w:ascii="宋体" w:hAnsi="宋体" w:eastAsia="宋体" w:cs="宋体"/>
          <w:color w:val="000000" w:themeColor="text1"/>
          <w:sz w:val="21"/>
          <w:highlight w:val="none"/>
          <w:lang w:val="en-US" w:eastAsia="zh-CN"/>
        </w:rPr>
        <w:t xml:space="preserve">是否收取履约保证金：</w:t>
      </w:r>
      <w:r>
        <w:rPr>
          <w:rFonts w:ascii="Wingdings" w:hAnsi="Wingdings" w:eastAsia="Wingdings" w:cs="Wingdings"/>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是</w:t>
      </w:r>
      <w:r>
        <w:rPr>
          <w:rFonts w:hint="eastAsia" w:ascii="宋体" w:hAnsi="宋体" w:eastAsia="宋体" w:cs="宋体"/>
          <w:color w:val="000000" w:themeColor="text1"/>
          <w:sz w:val="21"/>
          <w:szCs w:val="21"/>
          <w:highlight w:val="none"/>
          <w:lang w:val="en-US" w:eastAsia="zh-CN"/>
        </w:rPr>
        <w:t xml:space="preserve">    </w:t>
      </w:r>
      <w:r>
        <w:rPr>
          <w:rFonts w:ascii="Wingdings" w:hAnsi="Wingdings" w:eastAsia="Wingdings" w:cs="Wingdings"/>
          <w:color w:val="000000" w:themeColor="text1"/>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否</w:t>
      </w:r>
      <w:r>
        <w:rPr>
          <w:highlight w:val="none"/>
        </w:rPr>
      </w:r>
      <w:r/>
    </w:p>
    <w:p>
      <w:pPr>
        <w:pStyle w:val="996"/>
        <w:pageBreakBefore w:val="0"/>
        <w:spacing w:line="360" w:lineRule="auto"/>
        <w:rPr>
          <w:rFonts w:hint="eastAsia" w:ascii="宋体" w:hAnsi="宋体" w:eastAsia="宋体" w:cs="宋体"/>
          <w:color w:val="000000" w:themeColor="text1"/>
          <w:sz w:val="21"/>
          <w:highlight w:val="none"/>
        </w:rPr>
      </w:pPr>
      <w:r>
        <w:rPr>
          <w:rFonts w:hint="eastAsia" w:ascii="宋体" w:hAnsi="宋体" w:cs="宋体"/>
          <w:bCs/>
          <w:color w:val="000000" w:themeColor="text1"/>
          <w:szCs w:val="21"/>
          <w:highlight w:val="none"/>
          <w:u w:val="none"/>
          <w:lang w:val="en-US" w:eastAsia="zh-CN"/>
        </w:rPr>
        <w:t xml:space="preserve">  </w:t>
      </w:r>
      <w:r>
        <w:rPr>
          <w:rFonts w:hint="eastAsia" w:ascii="宋体" w:hAnsi="宋体" w:eastAsia="宋体" w:cs="宋体"/>
          <w:color w:val="000000" w:themeColor="text1"/>
          <w:sz w:val="21"/>
          <w:highlight w:val="none"/>
          <w:lang w:val="en-US" w:eastAsia="zh-CN"/>
        </w:rPr>
        <w:t xml:space="preserve">  收取履约保证金形式：</w:t>
      </w:r>
      <w:r>
        <w:rPr>
          <w:rFonts w:hint="eastAsia" w:ascii="宋体" w:hAnsi="宋体" w:eastAsia="宋体" w:cs="宋体"/>
          <w:bCs/>
          <w:color w:val="000000" w:themeColor="text1"/>
          <w:sz w:val="21"/>
          <w:szCs w:val="21"/>
          <w:highlight w:val="none"/>
          <w:u w:val="single"/>
        </w:rPr>
        <w:t xml:space="preserve">                            </w:t>
      </w:r>
      <w:r>
        <w:rPr>
          <w:highlight w:val="none"/>
        </w:rPr>
      </w:r>
      <w:r/>
    </w:p>
    <w:p>
      <w:pPr>
        <w:pStyle w:val="996"/>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    收取履约保证金金额：</w:t>
      </w:r>
      <w:r>
        <w:rPr>
          <w:rFonts w:hint="eastAsia" w:ascii="宋体" w:hAnsi="宋体" w:eastAsia="宋体" w:cs="宋体"/>
          <w:bCs/>
          <w:color w:val="000000" w:themeColor="text1"/>
          <w:sz w:val="21"/>
          <w:szCs w:val="21"/>
          <w:highlight w:val="none"/>
          <w:u w:val="single"/>
        </w:rPr>
        <w:t xml:space="preserve">                            </w:t>
      </w:r>
      <w:r>
        <w:rPr>
          <w:highlight w:val="none"/>
        </w:rPr>
      </w:r>
      <w:r/>
    </w:p>
    <w:p>
      <w:pPr>
        <w:ind w:firstLine="420"/>
        <w:pageBreakBefore w:val="0"/>
        <w:spacing w:line="360" w:lineRule="auto"/>
        <w:rPr>
          <w:rFonts w:hint="eastAsia" w:ascii="宋体" w:hAnsi="宋体" w:eastAsia="宋体" w:cs="宋体"/>
          <w:color w:val="000000" w:themeColor="text1"/>
          <w:sz w:val="21"/>
          <w:highlight w:val="none"/>
        </w:rPr>
      </w:pPr>
      <w:r>
        <w:rPr>
          <w:rFonts w:hint="eastAsia" w:ascii="宋体" w:hAnsi="宋体" w:cs="宋体"/>
          <w:bCs/>
          <w:color w:val="000000" w:themeColor="text1"/>
          <w:szCs w:val="21"/>
          <w:highlight w:val="none"/>
          <w:u w:val="none"/>
          <w:lang w:val="en-US" w:eastAsia="zh-CN"/>
        </w:rPr>
        <w:t xml:space="preserve">    履约担保期限</w:t>
      </w:r>
      <w:r>
        <w:rPr>
          <w:rFonts w:hint="eastAsia" w:ascii="宋体" w:hAnsi="宋体" w:cs="宋体"/>
          <w:bCs/>
          <w:color w:val="000000" w:themeColor="text1"/>
          <w:szCs w:val="21"/>
          <w:highlight w:val="none"/>
          <w:u w:val="none"/>
          <w:lang w:eastAsia="zh-CN"/>
        </w:rPr>
        <w:t xml:space="preserve">：</w:t>
      </w:r>
      <w:r>
        <w:rPr>
          <w:rFonts w:hint="eastAsia" w:ascii="宋体" w:hAnsi="宋体" w:eastAsia="宋体" w:cs="宋体"/>
          <w:bCs/>
          <w:color w:val="000000" w:themeColor="text1"/>
          <w:sz w:val="21"/>
          <w:szCs w:val="21"/>
          <w:highlight w:val="none"/>
          <w:u w:val="single"/>
        </w:rPr>
        <w:t xml:space="preserve">      </w:t>
      </w:r>
      <w:r>
        <w:rPr>
          <w:rFonts w:hint="eastAsia" w:ascii="宋体" w:hAnsi="宋体" w:cs="宋体"/>
          <w:bCs/>
          <w:color w:val="000000" w:themeColor="text1"/>
          <w:sz w:val="21"/>
          <w:szCs w:val="21"/>
          <w:highlight w:val="none"/>
          <w:u w:val="single"/>
          <w:lang w:val="en-US" w:eastAsia="zh-CN"/>
        </w:rPr>
        <w:t xml:space="preserve">                     </w:t>
      </w:r>
      <w:r>
        <w:rPr>
          <w:rFonts w:hint="eastAsia" w:ascii="宋体" w:hAnsi="宋体" w:eastAsia="宋体" w:cs="宋体"/>
          <w:bCs/>
          <w:color w:val="000000" w:themeColor="text1"/>
          <w:sz w:val="21"/>
          <w:szCs w:val="21"/>
          <w:highlight w:val="none"/>
          <w:u w:val="single"/>
        </w:rPr>
        <w:t xml:space="preserve">       </w:t>
      </w:r>
      <w:r>
        <w:rPr>
          <w:highlight w:val="none"/>
        </w:rPr>
      </w:r>
      <w:r/>
    </w:p>
    <w:p>
      <w:pPr>
        <w:ind w:firstLine="420"/>
        <w:pageBreakBefore w:val="0"/>
        <w:spacing w:before="0" w:line="360" w:lineRule="auto"/>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（4）分期履行要求：</w:t>
      </w:r>
      <w:r>
        <w:rPr>
          <w:rFonts w:hint="eastAsia" w:ascii="宋体" w:hAnsi="宋体" w:cs="宋体"/>
          <w:bCs/>
          <w:color w:val="000000" w:themeColor="text1"/>
          <w:szCs w:val="21"/>
          <w:highlight w:val="none"/>
          <w:u w:val="single"/>
        </w:rPr>
        <w:t xml:space="preserve">                                                   </w:t>
      </w:r>
      <w:r>
        <w:rPr>
          <w:rFonts w:hint="eastAsia" w:ascii="宋体" w:hAnsi="宋体" w:cs="宋体"/>
          <w:bCs/>
          <w:color w:val="000000" w:themeColor="text1"/>
          <w:szCs w:val="21"/>
          <w:highlight w:val="none"/>
          <w:u w:val="single"/>
          <w:lang w:val="en-US" w:eastAsia="zh-CN"/>
        </w:rPr>
        <w:t xml:space="preserve">    </w:t>
      </w:r>
      <w:r>
        <w:rPr>
          <w:rFonts w:hint="eastAsia" w:ascii="宋体" w:hAnsi="宋体" w:cs="宋体"/>
          <w:bCs/>
          <w:color w:val="000000" w:themeColor="text1"/>
          <w:szCs w:val="21"/>
          <w:highlight w:val="none"/>
          <w:u w:val="single"/>
        </w:rPr>
        <w:t xml:space="preserve"> </w:t>
      </w:r>
      <w:r>
        <w:rPr>
          <w:highlight w:val="none"/>
        </w:rPr>
      </w:r>
      <w:r/>
    </w:p>
    <w:p>
      <w:pPr>
        <w:ind w:firstLine="420"/>
        <w:pageBreakBefore w:val="0"/>
        <w:spacing w:before="0" w:line="360" w:lineRule="auto"/>
        <w:rPr>
          <w:rFonts w:hint="eastAsia" w:ascii="宋体" w:hAnsi="宋体" w:cs="宋体"/>
          <w:color w:val="000000" w:themeColor="text1"/>
          <w:szCs w:val="21"/>
          <w:highlight w:val="none"/>
          <w:u w:val="single"/>
        </w:rPr>
      </w:pPr>
      <w:r>
        <w:rPr>
          <w:rFonts w:hint="eastAsia" w:ascii="宋体" w:hAnsi="宋体" w:cs="宋体"/>
          <w:bCs/>
          <w:color w:val="000000" w:themeColor="text1"/>
          <w:szCs w:val="21"/>
          <w:highlight w:val="none"/>
        </w:rPr>
        <w:t xml:space="preserve">（5）</w:t>
      </w:r>
      <w:r>
        <w:rPr>
          <w:rFonts w:hint="eastAsia" w:ascii="宋体" w:hAnsi="宋体" w:cs="宋体"/>
          <w:bCs/>
          <w:color w:val="000000" w:themeColor="text1"/>
          <w:szCs w:val="21"/>
          <w:highlight w:val="none"/>
          <w:lang w:eastAsia="zh-CN"/>
        </w:rPr>
        <w:t xml:space="preserve">风险处置措施和替代方案</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t xml:space="preserve">                                                </w:t>
      </w:r>
      <w:r>
        <w:rPr>
          <w:highlight w:val="none"/>
        </w:rPr>
      </w:r>
      <w:r/>
    </w:p>
    <w:p>
      <w:pPr>
        <w:numPr>
          <w:ilvl w:val="0"/>
          <w:numId w:val="15"/>
        </w:numPr>
        <w:ind w:firstLine="422"/>
        <w:pageBreakBefore w:val="0"/>
        <w:spacing w:before="0" w:line="360" w:lineRule="auto"/>
        <w:rPr>
          <w:rFonts w:ascii="宋体" w:hAnsi="宋体"/>
          <w:b/>
          <w:color w:val="000000" w:themeColor="text1"/>
          <w:szCs w:val="21"/>
          <w:highlight w:val="none"/>
        </w:rPr>
      </w:pPr>
      <w:r>
        <w:rPr>
          <w:rFonts w:hint="eastAsia" w:ascii="宋体" w:hAnsi="宋体"/>
          <w:b/>
          <w:color w:val="000000" w:themeColor="text1"/>
          <w:szCs w:val="21"/>
          <w:highlight w:val="none"/>
        </w:rPr>
        <w:t xml:space="preserve">合同验收</w:t>
      </w:r>
      <w:r>
        <w:rPr>
          <w:highlight w:val="none"/>
        </w:rPr>
      </w:r>
      <w:r/>
    </w:p>
    <w:p>
      <w:pPr>
        <w:numPr>
          <w:ilvl w:val="0"/>
          <w:numId w:val="16"/>
        </w:numPr>
        <w:ind w:firstLine="420"/>
        <w:pageBreakBefore w:val="0"/>
        <w:spacing w:before="0"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验收组织方式：</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自行组织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委托第三方组织</w:t>
      </w:r>
      <w:r>
        <w:rPr>
          <w:highlight w:val="none"/>
        </w:rPr>
      </w:r>
      <w:r/>
    </w:p>
    <w:p>
      <w:pPr>
        <w:numPr>
          <w:ilvl w:val="0"/>
          <w:numId w:val="0"/>
        </w:numPr>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验收主体：</w:t>
      </w:r>
      <w:r>
        <w:rPr>
          <w:rFonts w:hint="eastAsia" w:ascii="宋体" w:hAnsi="宋体"/>
          <w:bCs/>
          <w:color w:val="000000" w:themeColor="text1"/>
          <w:szCs w:val="21"/>
          <w:highlight w:val="none"/>
          <w:u w:val="single"/>
        </w:rPr>
        <w:t xml:space="preserve">                  </w:t>
      </w:r>
      <w:r>
        <w:rPr>
          <w:highlight w:val="none"/>
        </w:rPr>
      </w:r>
      <w:r/>
    </w:p>
    <w:p>
      <w:pPr>
        <w:ind w:firstLine="0"/>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是否邀请本项目的其他供应商</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highlight w:val="none"/>
        </w:rPr>
      </w:r>
      <w:r/>
    </w:p>
    <w:p>
      <w:pPr>
        <w:ind w:firstLine="840"/>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是否邀请专家</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highlight w:val="none"/>
        </w:rPr>
      </w:r>
      <w:r/>
    </w:p>
    <w:p>
      <w:pPr>
        <w:ind w:firstLine="840"/>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是否邀请服务对象</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highlight w:val="none"/>
        </w:rPr>
      </w:r>
      <w:r/>
    </w:p>
    <w:p>
      <w:pPr>
        <w:ind w:firstLine="840"/>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是否邀请第三方检测机构</w:t>
      </w:r>
      <w:r>
        <w:rPr>
          <w:rFonts w:hint="eastAsia" w:ascii="宋体" w:hAnsi="宋体"/>
          <w:bCs/>
          <w:color w:val="000000" w:themeColor="text1"/>
          <w:szCs w:val="21"/>
          <w:highlight w:val="none"/>
          <w:lang w:eastAsia="zh-CN"/>
        </w:rPr>
        <w:t xml:space="preserve">参加验收</w:t>
      </w:r>
      <w:r>
        <w:rPr>
          <w:rFonts w:hint="eastAsia" w:ascii="宋体" w:hAnsi="宋体"/>
          <w:bCs/>
          <w:color w:val="000000" w:themeColor="text1"/>
          <w:szCs w:val="21"/>
          <w:highlight w:val="none"/>
        </w:rPr>
        <w:t xml:space="preserve">：</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highlight w:val="none"/>
        </w:rPr>
      </w:r>
      <w:r/>
    </w:p>
    <w:p>
      <w:pPr>
        <w:ind w:firstLine="840"/>
        <w:pageBreakBefore w:val="0"/>
        <w:spacing w:before="0"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是否进行抽查检测：</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是</w:t>
      </w:r>
      <w:r>
        <w:rPr>
          <w:rFonts w:hint="eastAsia" w:ascii="宋体" w:hAnsi="宋体"/>
          <w:bCs/>
          <w:color w:val="000000" w:themeColor="text1"/>
          <w:szCs w:val="21"/>
          <w:highlight w:val="none"/>
          <w:lang w:eastAsia="zh-CN"/>
        </w:rPr>
        <w:t xml:space="preserve">，抽查比例：</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否</w:t>
      </w:r>
      <w:r>
        <w:rPr>
          <w:highlight w:val="none"/>
        </w:rPr>
      </w:r>
      <w:r/>
    </w:p>
    <w:p>
      <w:pPr>
        <w:ind w:firstLine="840"/>
        <w:pageBreakBefore w:val="0"/>
        <w:spacing w:before="0" w:line="360" w:lineRule="auto"/>
        <w:rPr>
          <w:rFonts w:hint="eastAsia" w:ascii="宋体" w:hAnsi="宋体" w:eastAsia="宋体"/>
          <w:bCs/>
          <w:color w:val="000000" w:themeColor="text1"/>
          <w:szCs w:val="21"/>
          <w:highlight w:val="none"/>
          <w:u w:val="single"/>
        </w:rPr>
      </w:pPr>
      <w:r>
        <w:rPr>
          <w:rFonts w:hint="eastAsia" w:ascii="宋体" w:hAnsi="宋体" w:eastAsia="宋体"/>
          <w:bCs/>
          <w:color w:val="000000" w:themeColor="text1"/>
          <w:szCs w:val="21"/>
          <w:highlight w:val="none"/>
          <w:lang w:val="en-US" w:eastAsia="zh-CN"/>
        </w:rPr>
        <w:t xml:space="preserve">是否存在破坏性检测：</w:t>
      </w:r>
      <w:r>
        <w:rPr>
          <w:rFonts w:ascii="Wingdings" w:hAnsi="Wingdings" w:eastAsia="Wingdings" w:cs="Wingdings"/>
          <w:color w:val="000000" w:themeColor="text1"/>
          <w:sz w:val="21"/>
          <w:szCs w:val="21"/>
          <w:highlight w:val="none"/>
        </w:rPr>
        <w:t xml:space="preserve">¨</w:t>
      </w:r>
      <w:r>
        <w:rPr>
          <w:rFonts w:hint="eastAsia" w:ascii="宋体" w:hAnsi="宋体" w:eastAsia="宋体"/>
          <w:bCs/>
          <w:color w:val="000000" w:themeColor="text1"/>
          <w:szCs w:val="21"/>
          <w:highlight w:val="none"/>
        </w:rPr>
        <w:t xml:space="preserve">是</w:t>
      </w:r>
      <w:r>
        <w:rPr>
          <w:rFonts w:hint="eastAsia" w:ascii="宋体" w:hAnsi="宋体" w:eastAsia="宋体"/>
          <w:bCs/>
          <w:color w:val="000000" w:themeColor="text1"/>
          <w:szCs w:val="21"/>
          <w:highlight w:val="none"/>
          <w:lang w:eastAsia="zh-CN"/>
        </w:rPr>
        <w:t xml:space="preserve">，</w:t>
      </w:r>
      <w:r>
        <w:rPr>
          <w:rFonts w:hint="eastAsia" w:ascii="宋体" w:hAnsi="宋体" w:eastAsia="宋体"/>
          <w:bCs/>
          <w:color w:val="000000" w:themeColor="text1"/>
          <w:szCs w:val="21"/>
          <w:highlight w:val="none"/>
          <w:u w:val="single"/>
          <w:lang w:eastAsia="zh-CN"/>
        </w:rPr>
        <w:t xml:space="preserve">（应明确对被破坏的检测产品的处理方式）</w:t>
      </w:r>
      <w:r>
        <w:rPr>
          <w:highlight w:val="none"/>
        </w:rPr>
      </w:r>
      <w:r/>
    </w:p>
    <w:p>
      <w:pPr>
        <w:ind w:firstLine="840"/>
        <w:pageBreakBefore w:val="0"/>
        <w:spacing w:before="0" w:line="360" w:lineRule="auto"/>
        <w:rPr>
          <w:rFonts w:hint="eastAsia" w:ascii="宋体" w:hAnsi="宋体" w:eastAsia="宋体"/>
          <w:bCs/>
          <w:color w:val="000000" w:themeColor="text1"/>
          <w:szCs w:val="21"/>
          <w:highlight w:val="none"/>
        </w:rPr>
      </w:pPr>
      <w:r>
        <w:rPr>
          <w:rFonts w:hint="eastAsia" w:ascii="宋体" w:hAnsi="宋体" w:eastAsia="宋体"/>
          <w:bCs/>
          <w:color w:val="000000" w:themeColor="text1"/>
          <w:szCs w:val="21"/>
          <w:highlight w:val="none"/>
          <w:lang w:val="en-US" w:eastAsia="zh-CN"/>
        </w:rPr>
        <w:t xml:space="preserve">                    </w:t>
      </w:r>
      <w:r>
        <w:rPr>
          <w:rFonts w:ascii="Wingdings" w:hAnsi="Wingdings" w:eastAsia="Wingdings" w:cs="Wingdings"/>
          <w:color w:val="000000" w:themeColor="text1"/>
          <w:sz w:val="21"/>
          <w:szCs w:val="21"/>
          <w:highlight w:val="none"/>
        </w:rPr>
        <w:t xml:space="preserve">¨</w:t>
      </w:r>
      <w:r>
        <w:rPr>
          <w:rFonts w:hint="eastAsia" w:ascii="宋体" w:hAnsi="宋体" w:eastAsia="宋体"/>
          <w:bCs/>
          <w:color w:val="000000" w:themeColor="text1"/>
          <w:szCs w:val="21"/>
          <w:highlight w:val="none"/>
        </w:rPr>
        <w:t xml:space="preserve">否</w:t>
      </w:r>
      <w:r>
        <w:rPr>
          <w:highlight w:val="none"/>
        </w:rPr>
      </w:r>
      <w:r/>
    </w:p>
    <w:p>
      <w:pPr>
        <w:ind w:firstLine="840"/>
        <w:pageBreakBefore w:val="0"/>
        <w:spacing w:before="0" w:line="360" w:lineRule="auto"/>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验收组织的其他事项：</w:t>
      </w:r>
      <w:r>
        <w:rPr>
          <w:rFonts w:hint="eastAsia" w:ascii="宋体" w:hAnsi="宋体"/>
          <w:bCs/>
          <w:color w:val="000000" w:themeColor="text1"/>
          <w:szCs w:val="21"/>
          <w:highlight w:val="none"/>
          <w:u w:val="single"/>
        </w:rPr>
        <w:t xml:space="preserve">                </w:t>
      </w:r>
      <w:r>
        <w:rPr>
          <w:highlight w:val="none"/>
        </w:rPr>
      </w:r>
      <w:r/>
    </w:p>
    <w:p>
      <w:pPr>
        <w:ind w:firstLine="420"/>
        <w:pageBreakBefore w:val="0"/>
        <w:spacing w:before="0" w:line="360" w:lineRule="auto"/>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（2）履约验收时间：</w:t>
      </w:r>
      <w:r>
        <w:rPr>
          <w:rFonts w:hint="eastAsia" w:ascii="宋体" w:hAnsi="宋体"/>
          <w:bCs/>
          <w:color w:val="000000" w:themeColor="text1"/>
          <w:szCs w:val="21"/>
          <w:highlight w:val="none"/>
          <w:u w:val="single"/>
        </w:rPr>
        <w:t xml:space="preserve">（计划于何时验收/供应商提出验收申请之日起   日内组织验收）</w:t>
      </w:r>
      <w:r>
        <w:rPr>
          <w:rFonts w:hint="eastAsia" w:ascii="宋体" w:hAnsi="宋体"/>
          <w:bCs/>
          <w:color w:val="000000" w:themeColor="text1"/>
          <w:szCs w:val="21"/>
          <w:highlight w:val="none"/>
          <w:u w:val="single"/>
          <w:lang w:val="en-US" w:eastAsia="zh-CN"/>
        </w:rPr>
        <w:t xml:space="preserve"> </w:t>
      </w:r>
      <w:r>
        <w:rPr>
          <w:highlight w:val="none"/>
        </w:rPr>
      </w:r>
      <w:r/>
    </w:p>
    <w:p>
      <w:pPr>
        <w:ind w:firstLine="420"/>
        <w:pageBreakBefore w:val="0"/>
        <w:spacing w:before="0"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（3）履约验收方式：</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一次性验收         </w:t>
      </w:r>
      <w:r>
        <w:rPr>
          <w:highlight w:val="none"/>
        </w:rPr>
      </w:r>
      <w:r/>
    </w:p>
    <w:p>
      <w:pPr>
        <w:ind w:firstLine="0"/>
        <w:pageBreakBefore w:val="0"/>
        <w:spacing w:before="0" w:line="360" w:lineRule="auto"/>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lang w:val="en-US" w:eastAsia="zh-CN"/>
        </w:rPr>
        <w:t xml:space="preserve">                       </w:t>
      </w:r>
      <w:r>
        <w:rPr>
          <w:rFonts w:ascii="Wingdings" w:hAnsi="Wingdings" w:eastAsia="Wingdings" w:cs="Wingdings"/>
          <w:color w:val="000000" w:themeColor="text1"/>
          <w:sz w:val="21"/>
          <w:szCs w:val="21"/>
          <w:highlight w:val="none"/>
        </w:rPr>
        <w:t xml:space="preserve">¨</w:t>
      </w:r>
      <w:r>
        <w:rPr>
          <w:rFonts w:hint="eastAsia" w:ascii="宋体" w:hAnsi="宋体"/>
          <w:bCs/>
          <w:color w:val="000000" w:themeColor="text1"/>
          <w:szCs w:val="21"/>
          <w:highlight w:val="none"/>
        </w:rPr>
        <w:t xml:space="preserve">分期/分项验收</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eastAsia="zh-CN"/>
        </w:rPr>
        <w:t xml:space="preserve">（应明确分期</w:t>
      </w:r>
      <w:r>
        <w:rPr>
          <w:rFonts w:hint="default" w:ascii="宋体" w:hAnsi="宋体"/>
          <w:bCs/>
          <w:color w:val="000000" w:themeColor="text1"/>
          <w:szCs w:val="21"/>
          <w:highlight w:val="none"/>
          <w:u w:val="single"/>
          <w:lang w:val="en" w:eastAsia="zh-CN"/>
        </w:rPr>
        <w:t xml:space="preserve">/</w:t>
      </w:r>
      <w:r>
        <w:rPr>
          <w:rFonts w:hint="eastAsia" w:ascii="宋体" w:hAnsi="宋体"/>
          <w:bCs/>
          <w:color w:val="000000" w:themeColor="text1"/>
          <w:szCs w:val="21"/>
          <w:highlight w:val="none"/>
          <w:u w:val="single"/>
          <w:lang w:val="en" w:eastAsia="zh-CN"/>
        </w:rPr>
        <w:t xml:space="preserve">分项验收的工作安排</w:t>
      </w:r>
      <w:r>
        <w:rPr>
          <w:rFonts w:hint="eastAsia" w:ascii="宋体" w:hAnsi="宋体"/>
          <w:bCs/>
          <w:color w:val="000000" w:themeColor="text1"/>
          <w:szCs w:val="21"/>
          <w:highlight w:val="none"/>
          <w:u w:val="single"/>
          <w:lang w:eastAsia="zh-CN"/>
        </w:rPr>
        <w:t xml:space="preserve">）</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highlight w:val="none"/>
        </w:rPr>
      </w:r>
      <w:r/>
    </w:p>
    <w:p>
      <w:pPr>
        <w:ind w:firstLine="420"/>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（4）履约验收程序：</w:t>
      </w:r>
      <w:r>
        <w:rPr>
          <w:rFonts w:hint="eastAsia" w:ascii="宋体" w:hAnsi="宋体"/>
          <w:bCs/>
          <w:color w:val="000000" w:themeColor="text1"/>
          <w:szCs w:val="21"/>
          <w:highlight w:val="none"/>
          <w:u w:val="single"/>
        </w:rPr>
        <w:t xml:space="preserve">                                         </w:t>
      </w:r>
      <w:r>
        <w:rPr>
          <w:highlight w:val="none"/>
        </w:rPr>
      </w:r>
      <w:r/>
    </w:p>
    <w:p>
      <w:pPr>
        <w:ind w:firstLine="420"/>
        <w:pageBreakBefore w:val="0"/>
        <w:spacing w:before="0" w:line="360" w:lineRule="auto"/>
        <w:rPr>
          <w:rFonts w:ascii="宋体" w:hAnsi="宋体"/>
          <w:bCs/>
          <w:color w:val="000000" w:themeColor="text1"/>
          <w:szCs w:val="21"/>
          <w:highlight w:val="none"/>
          <w:u w:val="single"/>
        </w:rPr>
      </w:pPr>
      <w:r>
        <w:rPr>
          <w:rFonts w:hint="eastAsia" w:ascii="宋体" w:hAnsi="宋体"/>
          <w:bCs/>
          <w:color w:val="000000" w:themeColor="text1"/>
          <w:szCs w:val="21"/>
          <w:highlight w:val="none"/>
        </w:rPr>
        <w:t xml:space="preserve">（5）履约验收的内容：</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color w:val="000000" w:themeColor="text1"/>
          <w:szCs w:val="21"/>
          <w:highlight w:val="none"/>
          <w:u w:val="single"/>
        </w:rPr>
        <w:t xml:space="preserve">                                      </w:t>
      </w:r>
      <w:r>
        <w:rPr>
          <w:highlight w:val="none"/>
        </w:rPr>
      </w:r>
      <w:r/>
    </w:p>
    <w:p>
      <w:pPr>
        <w:ind w:firstLine="420"/>
        <w:pageBreakBefore w:val="0"/>
        <w:spacing w:before="0" w:line="360" w:lineRule="auto"/>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（6）履约验收标准：</w:t>
      </w:r>
      <w:r>
        <w:rPr>
          <w:rFonts w:hint="eastAsia" w:ascii="宋体" w:hAnsi="宋体"/>
          <w:bCs/>
          <w:color w:val="000000" w:themeColor="text1"/>
          <w:szCs w:val="21"/>
          <w:highlight w:val="none"/>
          <w:u w:val="single"/>
        </w:rPr>
        <w:t xml:space="preserve">                                         </w:t>
      </w:r>
      <w:r>
        <w:rPr>
          <w:highlight w:val="none"/>
        </w:rPr>
      </w:r>
      <w:r/>
    </w:p>
    <w:p>
      <w:pPr>
        <w:pStyle w:val="996"/>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bCs/>
          <w:color w:val="000000" w:themeColor="text1"/>
          <w:sz w:val="21"/>
          <w:szCs w:val="21"/>
          <w:highlight w:val="none"/>
          <w:u w:val="none"/>
          <w:lang w:eastAsia="zh-CN"/>
        </w:rPr>
        <w:t xml:space="preserve">（</w:t>
      </w:r>
      <w:r>
        <w:rPr>
          <w:rFonts w:hint="eastAsia" w:ascii="宋体" w:hAnsi="宋体" w:eastAsia="宋体" w:cs="宋体"/>
          <w:bCs/>
          <w:color w:val="000000" w:themeColor="text1"/>
          <w:sz w:val="21"/>
          <w:szCs w:val="21"/>
          <w:highlight w:val="none"/>
          <w:u w:val="none"/>
          <w:lang w:val="en-US" w:eastAsia="zh-CN"/>
        </w:rPr>
        <w:t xml:space="preserve">7</w:t>
      </w:r>
      <w:r>
        <w:rPr>
          <w:rFonts w:hint="eastAsia" w:ascii="宋体" w:hAnsi="宋体" w:eastAsia="宋体" w:cs="宋体"/>
          <w:bCs/>
          <w:color w:val="000000" w:themeColor="text1"/>
          <w:sz w:val="21"/>
          <w:szCs w:val="21"/>
          <w:highlight w:val="none"/>
          <w:u w:val="none"/>
          <w:lang w:eastAsia="zh-CN"/>
        </w:rPr>
        <w:t xml:space="preserve">）是否以采购活动中供应商提供的样品作为参考：</w:t>
      </w:r>
      <w:r>
        <w:rPr>
          <w:rFonts w:ascii="Wingdings" w:hAnsi="Wingdings" w:eastAsia="Wingdings" w:cs="Wingding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是  </w:t>
      </w:r>
      <w:r>
        <w:rPr>
          <w:rFonts w:ascii="Wingdings" w:hAnsi="Wingdings" w:eastAsia="Wingdings" w:cs="Wingdings"/>
          <w:color w:val="000000" w:themeColor="text1"/>
          <w:sz w:val="21"/>
          <w:szCs w:val="21"/>
          <w:highlight w:val="none"/>
        </w:rPr>
        <w:t xml:space="preserve">¨</w:t>
      </w:r>
      <w:r>
        <w:rPr>
          <w:rFonts w:hint="eastAsia" w:ascii="宋体" w:hAnsi="宋体" w:eastAsia="宋体" w:cs="宋体"/>
          <w:bCs/>
          <w:color w:val="000000" w:themeColor="text1"/>
          <w:sz w:val="21"/>
          <w:szCs w:val="21"/>
          <w:highlight w:val="none"/>
        </w:rPr>
        <w:t xml:space="preserve">否</w:t>
      </w:r>
      <w:r>
        <w:rPr>
          <w:highlight w:val="none"/>
        </w:rPr>
      </w:r>
      <w:r/>
    </w:p>
    <w:p>
      <w:pPr>
        <w:ind w:firstLine="420"/>
        <w:pageBreakBefore w:val="0"/>
        <w:spacing w:before="0" w:line="360" w:lineRule="auto"/>
        <w:rPr>
          <w:rFonts w:hint="eastAsia" w:ascii="宋体" w:hAnsi="宋体" w:cs="宋体"/>
          <w:bCs/>
          <w:color w:val="000000" w:themeColor="text1"/>
          <w:szCs w:val="21"/>
          <w:highlight w:val="none"/>
          <w:u w:val="single"/>
        </w:rPr>
      </w:pPr>
      <w:r>
        <w:rPr>
          <w:rFonts w:hint="eastAsia" w:ascii="宋体" w:hAnsi="宋体" w:cs="宋体"/>
          <w:bCs/>
          <w:color w:val="000000" w:themeColor="text1"/>
          <w:szCs w:val="21"/>
          <w:highlight w:val="none"/>
        </w:rPr>
        <w:t xml:space="preserve">（8）履约验收其他事项：</w:t>
      </w:r>
      <w:r>
        <w:rPr>
          <w:rFonts w:hint="eastAsia" w:ascii="宋体" w:hAnsi="宋体" w:cs="宋体"/>
          <w:bCs/>
          <w:color w:val="000000" w:themeColor="text1"/>
          <w:szCs w:val="21"/>
          <w:highlight w:val="none"/>
          <w:u w:val="single"/>
        </w:rPr>
        <w:t xml:space="preserve">      </w:t>
      </w:r>
      <w:r>
        <w:rPr>
          <w:rFonts w:hint="eastAsia" w:ascii="宋体" w:hAnsi="宋体" w:cs="宋体"/>
          <w:bCs/>
          <w:i w:val="0"/>
          <w:iCs w:val="0"/>
          <w:color w:val="000000" w:themeColor="text1"/>
          <w:szCs w:val="21"/>
          <w:highlight w:val="none"/>
          <w:u w:val="single"/>
        </w:rPr>
        <w:t xml:space="preserve">（产权过户登记等）</w:t>
      </w:r>
      <w:r>
        <w:rPr>
          <w:rFonts w:hint="eastAsia" w:ascii="宋体" w:hAnsi="宋体" w:cs="宋体"/>
          <w:bCs/>
          <w:color w:val="000000" w:themeColor="text1"/>
          <w:szCs w:val="21"/>
          <w:highlight w:val="none"/>
          <w:u w:val="single"/>
        </w:rPr>
        <w:t xml:space="preserve">          </w:t>
      </w:r>
      <w:r>
        <w:rPr>
          <w:highlight w:val="none"/>
        </w:rPr>
      </w:r>
      <w:r/>
    </w:p>
    <w:p>
      <w:pPr>
        <w:numPr>
          <w:ilvl w:val="0"/>
          <w:numId w:val="15"/>
        </w:numPr>
        <w:ind w:firstLine="422"/>
        <w:pageBreakBefore w:val="0"/>
        <w:spacing w:before="0"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组成合同的文件</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本协议书与下列文件一起构成合同文件，如下述文件之间有任何抵触、矛盾或歧义，应按以下顺序解释：</w:t>
      </w:r>
      <w:r>
        <w:rPr>
          <w:highlight w:val="none"/>
        </w:rPr>
      </w:r>
      <w:r/>
    </w:p>
    <w:p>
      <w:pPr>
        <w:ind w:firstLine="420"/>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政府采购</w:t>
      </w:r>
      <w:r>
        <w:rPr>
          <w:rFonts w:hint="eastAsia" w:ascii="宋体" w:hAnsi="宋体"/>
          <w:color w:val="000000" w:themeColor="text1"/>
          <w:szCs w:val="21"/>
          <w:highlight w:val="none"/>
        </w:rPr>
        <w:t xml:space="preserve">合同协议书及其变更、补充</w:t>
      </w:r>
      <w:r>
        <w:rPr>
          <w:rFonts w:hint="eastAsia" w:ascii="宋体" w:hAnsi="宋体"/>
          <w:color w:val="000000" w:themeColor="text1"/>
          <w:szCs w:val="21"/>
          <w:highlight w:val="none"/>
          <w:lang w:eastAsia="zh-CN"/>
        </w:rPr>
        <w:t xml:space="preserve">协议</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）政府采购合同专用条款</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）政府采购合同通用条款</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）中标</w:t>
      </w:r>
      <w:r>
        <w:rPr>
          <w:rFonts w:hint="eastAsia" w:ascii="宋体" w:hAnsi="宋体"/>
          <w:color w:val="000000" w:themeColor="text1"/>
          <w:szCs w:val="21"/>
          <w:highlight w:val="none"/>
          <w:lang w:eastAsia="zh-CN"/>
        </w:rPr>
        <w:t xml:space="preserve">（成交）</w:t>
      </w:r>
      <w:r>
        <w:rPr>
          <w:rFonts w:hint="eastAsia" w:ascii="宋体" w:hAnsi="宋体"/>
          <w:color w:val="000000" w:themeColor="text1"/>
          <w:szCs w:val="21"/>
          <w:highlight w:val="none"/>
        </w:rPr>
        <w:t xml:space="preserve">通知书</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）投标（响应）文件</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（6）采购文件</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（7）有关技术文件，图纸</w:t>
      </w:r>
      <w:r>
        <w:rPr>
          <w:highlight w:val="none"/>
        </w:rPr>
      </w:r>
      <w:r/>
    </w:p>
    <w:p>
      <w:pPr>
        <w:pStyle w:val="996"/>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rPr>
        <w:t xml:space="preserve">国家法律、行政法规和规章制度规定或合同约定的作为合同组成部分的其他文件</w:t>
      </w:r>
      <w:r>
        <w:rPr>
          <w:highlight w:val="none"/>
        </w:rPr>
      </w:r>
      <w:r/>
    </w:p>
    <w:p>
      <w:pPr>
        <w:numPr>
          <w:ilvl w:val="0"/>
          <w:numId w:val="15"/>
        </w:numPr>
        <w:ind w:firstLine="422"/>
        <w:pageBreakBefore w:val="0"/>
        <w:spacing w:before="0"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合同生效</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本合同自</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生效。</w:t>
      </w:r>
      <w:r>
        <w:rPr>
          <w:highlight w:val="none"/>
        </w:rPr>
      </w:r>
      <w:r/>
    </w:p>
    <w:p>
      <w:pPr>
        <w:numPr>
          <w:ilvl w:val="0"/>
          <w:numId w:val="15"/>
        </w:numPr>
        <w:ind w:firstLine="422"/>
        <w:pageBreakBefore w:val="0"/>
        <w:spacing w:before="0" w:line="360" w:lineRule="auto"/>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合同份数</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本合同一式</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w:t>
      </w:r>
      <w:r>
        <w:rPr>
          <w:rFonts w:hint="eastAsia" w:ascii="宋体" w:hAnsi="宋体"/>
          <w:color w:val="000000" w:themeColor="text1"/>
          <w:szCs w:val="21"/>
          <w:highlight w:val="none"/>
          <w:lang w:eastAsia="zh-CN"/>
        </w:rPr>
        <w:t xml:space="preserve">乙方</w:t>
      </w:r>
      <w:r>
        <w:rPr>
          <w:rFonts w:hint="eastAsia" w:ascii="宋体" w:hAnsi="宋体"/>
          <w:color w:val="000000" w:themeColor="text1"/>
          <w:szCs w:val="21"/>
          <w:highlight w:val="none"/>
        </w:rPr>
        <w:t xml:space="preserve">执</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val="en-US" w:eastAsia="zh-CN"/>
        </w:rPr>
        <w:t xml:space="preserve"> </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份，均具有同等法律效力。</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合同订立时间：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highlight w:val="none"/>
        </w:rPr>
      </w:r>
      <w:r/>
    </w:p>
    <w:p>
      <w:pPr>
        <w:ind w:firstLine="420"/>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合同订立地点：</w:t>
      </w:r>
      <w:r>
        <w:rPr>
          <w:rFonts w:hint="eastAsia" w:ascii="宋体" w:hAnsi="宋体"/>
          <w:color w:val="000000" w:themeColor="text1"/>
          <w:szCs w:val="21"/>
          <w:highlight w:val="none"/>
          <w:u w:val="single"/>
        </w:rPr>
        <w:t xml:space="preserve">                           </w:t>
      </w:r>
      <w:r>
        <w:rPr>
          <w:highlight w:val="none"/>
        </w:rPr>
      </w:r>
      <w:r/>
    </w:p>
    <w:p>
      <w:pPr>
        <w:ind w:firstLine="420"/>
        <w:pageBreakBefore w:val="0"/>
        <w:spacing w:before="0" w:line="360" w:lineRule="auto"/>
        <w:rPr>
          <w:color w:val="000000" w:themeColor="text1"/>
          <w:highlight w:val="none"/>
        </w:rPr>
      </w:pPr>
      <w:r>
        <w:rPr>
          <w:rFonts w:hint="eastAsia" w:ascii="宋体" w:hAnsi="宋体"/>
          <w:color w:val="000000" w:themeColor="text1"/>
          <w:szCs w:val="21"/>
          <w:highlight w:val="none"/>
        </w:rPr>
        <w:t xml:space="preserve">附件：具体标</w:t>
      </w:r>
      <w:r>
        <w:rPr>
          <w:rFonts w:hint="eastAsia" w:ascii="宋体" w:hAnsi="宋体"/>
          <w:color w:val="000000" w:themeColor="text1"/>
          <w:szCs w:val="21"/>
          <w:highlight w:val="none"/>
          <w:lang w:eastAsia="zh-CN"/>
        </w:rPr>
        <w:t xml:space="preserve">的及其</w:t>
      </w:r>
      <w:r>
        <w:rPr>
          <w:rFonts w:hint="eastAsia" w:ascii="宋体" w:hAnsi="宋体"/>
          <w:color w:val="000000" w:themeColor="text1"/>
          <w:szCs w:val="21"/>
          <w:highlight w:val="none"/>
          <w:u w:val="none"/>
          <w:lang w:val="en-US" w:eastAsia="zh-CN"/>
        </w:rPr>
        <w:t xml:space="preserve">技术要求和商务要求</w:t>
      </w:r>
      <w:r>
        <w:rPr>
          <w:rFonts w:hint="eastAsia" w:ascii="宋体" w:hAnsi="宋体"/>
          <w:color w:val="000000" w:themeColor="text1"/>
          <w:szCs w:val="21"/>
          <w:highlight w:val="none"/>
        </w:rPr>
        <w:t xml:space="preserve">、联合协议、分包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协议等。</w:t>
      </w:r>
      <w:r>
        <w:rPr>
          <w:highlight w:val="none"/>
        </w:rPr>
      </w:r>
      <w:r/>
    </w:p>
    <w:p>
      <w:pPr>
        <w:pStyle w:val="997"/>
        <w:pageBreakBefore w:val="0"/>
        <w:spacing w:line="360" w:lineRule="auto"/>
        <w:rPr>
          <w:color w:val="000000" w:themeColor="text1"/>
          <w:highlight w:val="none"/>
        </w:rPr>
      </w:pPr>
      <w:r>
        <w:rPr>
          <w:color w:val="000000" w:themeColor="text1"/>
          <w:highlight w:val="none"/>
        </w:rPr>
      </w:r>
      <w:r>
        <w:rPr>
          <w:highlight w:val="none"/>
        </w:rPr>
      </w:r>
      <w:r/>
    </w:p>
    <w:p>
      <w:pPr>
        <w:pageBreakBefore w:val="0"/>
        <w:spacing w:line="360" w:lineRule="auto"/>
        <w:rPr>
          <w:rFonts w:hint="eastAsia" w:ascii="宋体" w:hAnsi="宋体" w:cs="Times New Roman"/>
          <w:b w:val="0"/>
          <w:bCs w:val="0"/>
          <w:color w:val="000000" w:themeColor="text1"/>
          <w:sz w:val="21"/>
          <w:szCs w:val="21"/>
          <w:highlight w:val="none"/>
        </w:rPr>
        <w:outlineLvl w:val="9"/>
      </w:pPr>
      <w:r>
        <w:rPr>
          <w:rFonts w:hint="default"/>
          <w:color w:val="000000" w:themeColor="text1"/>
          <w:highlight w:val="none"/>
          <w:lang w:val="en"/>
        </w:rPr>
        <w:t xml:space="preserve">   </w:t>
      </w:r>
      <w:r>
        <w:rPr>
          <w:highlight w:val="none"/>
        </w:rPr>
      </w:r>
      <w:r/>
    </w:p>
    <w:p>
      <w:pPr>
        <w:pageBreakBefore w:val="0"/>
        <w:spacing w:line="360" w:lineRule="auto"/>
        <w:rPr>
          <w:rFonts w:hint="eastAsia"/>
          <w:color w:val="000000" w:themeColor="text1"/>
          <w:highlight w:val="none"/>
        </w:rPr>
      </w:pPr>
      <w:r>
        <w:rPr>
          <w:rFonts w:hint="eastAsia"/>
          <w:color w:val="000000" w:themeColor="text1"/>
          <w:highlight w:val="none"/>
        </w:rPr>
        <w:br w:type="page" w:clear="all"/>
      </w:r>
      <w:r>
        <w:rPr>
          <w:highlight w:val="none"/>
        </w:rPr>
      </w:r>
      <w:r/>
    </w:p>
    <w:p>
      <w:pPr>
        <w:pStyle w:val="997"/>
        <w:pageBreakBefore w:val="0"/>
        <w:spacing w:line="360" w:lineRule="auto"/>
        <w:rPr>
          <w:rFonts w:hint="eastAsia"/>
          <w:color w:val="000000" w:themeColor="text1"/>
          <w:highlight w:val="none"/>
        </w:rPr>
      </w:pPr>
      <w:r>
        <w:rPr>
          <w:rFonts w:hint="eastAsia"/>
          <w:color w:val="000000" w:themeColor="text1"/>
          <w:highlight w:val="none"/>
        </w:rPr>
      </w:r>
      <w:r>
        <w:rPr>
          <w:highlight w:val="none"/>
        </w:rPr>
      </w:r>
      <w:r/>
    </w:p>
    <w:tbl>
      <w:tblPr>
        <w:tblStyle w:val="80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color w:val="000000" w:themeColor="text1"/>
                <w:highlight w:val="none"/>
              </w:rPr>
            </w:pPr>
            <w:r>
              <w:rPr>
                <w:color w:val="000000" w:themeColor="text1"/>
                <w:szCs w:val="21"/>
                <w:highlight w:val="none"/>
              </w:rPr>
              <w:t xml:space="preserve">甲方</w:t>
            </w:r>
            <w:r>
              <w:rPr>
                <w:rFonts w:hint="eastAsia"/>
                <w:color w:val="000000" w:themeColor="text1"/>
                <w:szCs w:val="21"/>
                <w:highlight w:val="none"/>
              </w:rPr>
              <w:t xml:space="preserve">（采购人</w:t>
            </w:r>
            <w:r>
              <w:rPr>
                <w:rFonts w:hint="eastAsia" w:ascii="宋体" w:hAnsi="宋体"/>
                <w:color w:val="000000" w:themeColor="text1"/>
                <w:szCs w:val="21"/>
                <w:highlight w:val="none"/>
                <w:lang w:eastAsia="zh-CN"/>
              </w:rPr>
              <w:t xml:space="preserve">、受采购人委托签订合同的单位</w:t>
            </w:r>
            <w:r>
              <w:rPr>
                <w:rFonts w:hint="eastAsia" w:ascii="宋体" w:hAnsi="宋体"/>
                <w:color w:val="000000" w:themeColor="text1"/>
                <w:szCs w:val="21"/>
                <w:highlight w:val="none"/>
              </w:rPr>
              <w:t xml:space="preserve">或</w:t>
            </w:r>
            <w:r>
              <w:rPr>
                <w:rFonts w:hint="eastAsia"/>
                <w:color w:val="000000" w:themeColor="text1"/>
                <w:szCs w:val="21"/>
                <w:highlight w:val="none"/>
              </w:rPr>
              <w:t xml:space="preserve">采购文件约定的合同甲方）</w:t>
            </w:r>
            <w:r>
              <w:rPr>
                <w:highlight w:val="none"/>
              </w:rPr>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color w:val="000000" w:themeColor="text1"/>
                <w:highlight w:val="none"/>
              </w:rPr>
            </w:pPr>
            <w:r>
              <w:rPr>
                <w:color w:val="000000" w:themeColor="text1"/>
                <w:szCs w:val="21"/>
                <w:highlight w:val="none"/>
              </w:rPr>
              <w:t xml:space="preserve">乙方</w:t>
            </w:r>
            <w:r>
              <w:rPr>
                <w:rFonts w:hint="eastAsia"/>
                <w:color w:val="000000" w:themeColor="text1"/>
                <w:szCs w:val="21"/>
                <w:highlight w:val="none"/>
              </w:rPr>
              <w:t xml:space="preserve">（供应商）</w:t>
            </w:r>
            <w:r>
              <w:rPr>
                <w:highlight w:val="none"/>
              </w:rPr>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w:t>
            </w:r>
            <w:r>
              <w:rPr>
                <w:rFonts w:hint="eastAsia"/>
                <w:color w:val="000000" w:themeColor="text1"/>
                <w:szCs w:val="21"/>
                <w:highlight w:val="none"/>
                <w:lang w:eastAsia="zh-CN"/>
              </w:rPr>
              <w:t xml:space="preserve">或合同章</w:t>
            </w:r>
            <w:r>
              <w:rPr>
                <w:rFonts w:hint="eastAsia"/>
                <w:color w:val="000000" w:themeColor="text1"/>
                <w:szCs w:val="21"/>
                <w:highlight w:val="none"/>
              </w:rPr>
              <w:t xml:space="preserve">）</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单位名称</w:t>
            </w:r>
            <w:r>
              <w:rPr>
                <w:rFonts w:hint="eastAsia"/>
                <w:color w:val="000000" w:themeColor="text1"/>
                <w:szCs w:val="21"/>
                <w:highlight w:val="none"/>
              </w:rPr>
              <w:t xml:space="preserve">（公章</w:t>
            </w:r>
            <w:r>
              <w:rPr>
                <w:rFonts w:hint="eastAsia"/>
                <w:color w:val="000000" w:themeColor="text1"/>
                <w:szCs w:val="21"/>
                <w:highlight w:val="none"/>
                <w:lang w:eastAsia="zh-CN"/>
              </w:rPr>
              <w:t xml:space="preserve">或合同章</w:t>
            </w:r>
            <w:r>
              <w:rPr>
                <w:rFonts w:hint="eastAsia"/>
                <w:color w:val="000000" w:themeColor="text1"/>
                <w:szCs w:val="21"/>
                <w:highlight w:val="none"/>
              </w:rPr>
              <w:t xml:space="preserve">）</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法定代表人</w:t>
            </w:r>
            <w:r>
              <w:rPr>
                <w:highlight w:val="none"/>
              </w:rPr>
            </w:r>
            <w:r/>
          </w:p>
          <w:p>
            <w:pPr>
              <w:ind w:firstLine="100"/>
              <w:jc w:val="center"/>
              <w:pageBreakBefore w:val="0"/>
              <w:spacing w:line="360" w:lineRule="auto"/>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highlight w:val="none"/>
              </w:rPr>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法定代表人</w:t>
            </w:r>
            <w:r>
              <w:rPr>
                <w:highlight w:val="none"/>
              </w:rPr>
            </w:r>
            <w:r/>
          </w:p>
          <w:p>
            <w:pPr>
              <w:jc w:val="center"/>
              <w:pageBreakBefore w:val="0"/>
              <w:spacing w:line="360" w:lineRule="auto"/>
              <w:rPr>
                <w:color w:val="000000" w:themeColor="text1"/>
                <w:szCs w:val="21"/>
                <w:highlight w:val="none"/>
              </w:rPr>
            </w:pPr>
            <w:r>
              <w:rPr>
                <w:rFonts w:hint="eastAsia"/>
                <w:color w:val="000000" w:themeColor="text1"/>
                <w:szCs w:val="21"/>
                <w:highlight w:val="none"/>
              </w:rPr>
              <w:t xml:space="preserve">或其</w:t>
            </w:r>
            <w:r>
              <w:rPr>
                <w:color w:val="000000" w:themeColor="text1"/>
                <w:szCs w:val="21"/>
                <w:highlight w:val="none"/>
              </w:rPr>
              <w:t xml:space="preserve">委托代理人</w:t>
            </w:r>
            <w:r>
              <w:rPr>
                <w:rFonts w:hint="eastAsia"/>
                <w:color w:val="000000" w:themeColor="text1"/>
                <w:szCs w:val="21"/>
                <w:highlight w:val="none"/>
              </w:rPr>
              <w:t xml:space="preserve">（签章）</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szCs w:val="21"/>
              </w:rPr>
            </w:pPr>
            <w:r>
              <w:rPr>
                <w:szCs w:val="21"/>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szCs w:val="21"/>
              </w:rPr>
            </w:pPr>
            <w:r>
              <w:rPr>
                <w:szCs w:val="21"/>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eastAsia="宋体"/>
                <w:color w:val="000000" w:themeColor="text1"/>
                <w:szCs w:val="21"/>
                <w:highlight w:val="none"/>
              </w:rPr>
            </w:pPr>
            <w:r>
              <w:rPr>
                <w:rFonts w:hint="eastAsia"/>
                <w:color w:val="000000" w:themeColor="text1"/>
                <w:szCs w:val="21"/>
                <w:highlight w:val="none"/>
                <w:lang w:eastAsia="zh-CN"/>
              </w:rPr>
              <w:t xml:space="preserve">拥有者性别</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eastAsia="宋体"/>
                <w:color w:val="000000" w:themeColor="text1"/>
                <w:szCs w:val="21"/>
                <w:highlight w:val="none"/>
              </w:rPr>
            </w:pPr>
            <w:r>
              <w:rPr>
                <w:rFonts w:hint="eastAsia"/>
                <w:color w:val="000000" w:themeColor="text1"/>
                <w:szCs w:val="21"/>
                <w:highlight w:val="none"/>
                <w:lang w:eastAsia="zh-CN"/>
              </w:rPr>
              <w:t xml:space="preserve">住</w:t>
            </w:r>
            <w:r>
              <w:rPr>
                <w:rFonts w:hint="eastAsia"/>
                <w:color w:val="000000" w:themeColor="text1"/>
                <w:szCs w:val="21"/>
                <w:highlight w:val="none"/>
                <w:lang w:val="en-US" w:eastAsia="zh-CN"/>
              </w:rPr>
              <w:t xml:space="preserve">  </w:t>
            </w:r>
            <w:r>
              <w:rPr>
                <w:rFonts w:hint="eastAsia"/>
                <w:color w:val="000000" w:themeColor="text1"/>
                <w:szCs w:val="21"/>
                <w:highlight w:val="none"/>
                <w:lang w:eastAsia="zh-CN"/>
              </w:rPr>
              <w:t xml:space="preserve">所</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eastAsia="宋体"/>
                <w:color w:val="000000" w:themeColor="text1"/>
                <w:szCs w:val="21"/>
                <w:highlight w:val="none"/>
              </w:rPr>
            </w:pPr>
            <w:r>
              <w:rPr>
                <w:rFonts w:hint="eastAsia"/>
                <w:color w:val="000000" w:themeColor="text1"/>
                <w:szCs w:val="21"/>
                <w:highlight w:val="none"/>
                <w:lang w:eastAsia="zh-CN"/>
              </w:rPr>
              <w:t xml:space="preserve">住</w:t>
            </w:r>
            <w:r>
              <w:rPr>
                <w:rFonts w:hint="eastAsia"/>
                <w:color w:val="000000" w:themeColor="text1"/>
                <w:szCs w:val="21"/>
                <w:highlight w:val="none"/>
                <w:lang w:val="en-US" w:eastAsia="zh-CN"/>
              </w:rPr>
              <w:t xml:space="preserve">  </w:t>
            </w:r>
            <w:r>
              <w:rPr>
                <w:rFonts w:hint="eastAsia"/>
                <w:color w:val="000000" w:themeColor="text1"/>
                <w:szCs w:val="21"/>
                <w:highlight w:val="none"/>
                <w:lang w:eastAsia="zh-CN"/>
              </w:rPr>
              <w:t xml:space="preserve">所</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联 系 人</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联 系 人</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联系电话</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联系电话</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eastAsia="宋体"/>
                <w:color w:val="000000" w:themeColor="text1"/>
                <w:szCs w:val="21"/>
                <w:highlight w:val="none"/>
              </w:rPr>
            </w:pPr>
            <w:r>
              <w:rPr>
                <w:rFonts w:hint="eastAsia"/>
                <w:color w:val="000000" w:themeColor="text1"/>
                <w:szCs w:val="21"/>
                <w:highlight w:val="none"/>
                <w:lang w:eastAsia="zh-CN"/>
              </w:rPr>
              <w:t xml:space="preserve">通信地址</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rFonts w:hint="eastAsia"/>
                <w:color w:val="000000" w:themeColor="text1"/>
                <w:szCs w:val="21"/>
                <w:highlight w:val="none"/>
                <w:lang w:eastAsia="zh-CN"/>
              </w:rPr>
              <w:t xml:space="preserve">通信地址</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邮政编码</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邮政编码</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rFonts w:hint="eastAsia"/>
                <w:color w:val="000000" w:themeColor="text1"/>
                <w:szCs w:val="21"/>
                <w:highlight w:val="none"/>
              </w:rPr>
              <w:t xml:space="preserve">电子邮箱</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rFonts w:hint="eastAsia"/>
                <w:color w:val="000000" w:themeColor="text1"/>
                <w:szCs w:val="21"/>
                <w:highlight w:val="none"/>
              </w:rPr>
              <w:t xml:space="preserve">电子邮箱</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rFonts w:hint="eastAsia"/>
                <w:color w:val="000000" w:themeColor="text1"/>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rFonts w:hint="eastAsia"/>
                <w:color w:val="000000" w:themeColor="text1"/>
                <w:szCs w:val="21"/>
                <w:highlight w:val="none"/>
              </w:rPr>
              <w:t xml:space="preserve">统一社会信用代码</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开户名称</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开户银行</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r>
            <w:r>
              <w:rPr>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color w:val="000000" w:themeColor="text1"/>
                <w:szCs w:val="21"/>
                <w:highlight w:val="none"/>
              </w:rPr>
            </w:pPr>
            <w:r>
              <w:rPr>
                <w:color w:val="000000" w:themeColor="text1"/>
                <w:szCs w:val="21"/>
                <w:highlight w:val="none"/>
              </w:rPr>
              <w:t xml:space="preserve">银行账号</w:t>
            </w:r>
            <w:r>
              <w:rPr>
                <w:highlight w:val="none"/>
              </w:rPr>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color w:val="000000" w:themeColor="text1"/>
                <w:spacing w:val="20"/>
                <w:szCs w:val="21"/>
                <w:highlight w:val="none"/>
              </w:rPr>
            </w:pPr>
            <w:r>
              <w:rPr>
                <w:color w:val="000000" w:themeColor="text1"/>
                <w:spacing w:val="20"/>
                <w:szCs w:val="21"/>
                <w:highlight w:val="none"/>
              </w:rPr>
            </w:r>
            <w:r>
              <w:rPr>
                <w:highlight w:val="none"/>
              </w:rPr>
            </w:r>
            <w:r/>
          </w:p>
        </w:tc>
      </w:tr>
      <w:tr>
        <w:trPr>
          <w:trHeight w:val="586"/>
        </w:trPr>
        <w:tc>
          <w:tcPr>
            <w:gridSpan w:val="4"/>
            <w:tcBorders>
              <w:top w:val="single" w:color="auto" w:sz="2" w:space="0"/>
            </w:tcBorders>
            <w:tcW w:w="9035" w:type="dxa"/>
            <w:vAlign w:val="center"/>
            <w:textDirection w:val="lrTb"/>
            <w:noWrap w:val="false"/>
          </w:tcPr>
          <w:p>
            <w:pPr>
              <w:pStyle w:val="813"/>
              <w:ind w:left="0"/>
              <w:jc w:val="left"/>
              <w:pageBreakBefore w:val="0"/>
              <w:spacing w:before="156" w:after="0" w:line="360" w:lineRule="auto"/>
              <w:rPr>
                <w:color w:val="000000" w:themeColor="text1"/>
                <w:spacing w:val="20"/>
                <w:szCs w:val="21"/>
                <w:highlight w:val="none"/>
              </w:rPr>
            </w:pPr>
            <w:r>
              <w:rPr>
                <w:rFonts w:hint="eastAsia" w:ascii="Calibri" w:hAnsi="Calibri" w:eastAsia="宋体" w:cs="Times New Roman"/>
                <w:color w:val="000000" w:themeColor="text1"/>
                <w:sz w:val="21"/>
                <w:szCs w:val="21"/>
                <w:highlight w:val="none"/>
                <w:shd w:val="clear" w:color="auto" w:fill="auto"/>
                <w:lang w:val="en-US" w:eastAsia="zh-CN" w:bidi="ar-SA"/>
              </w:rPr>
              <w:t xml:space="preserve">注：涉及联合体或其他合同主体的信息应按上表格式加列。</w:t>
            </w:r>
            <w:r>
              <w:rPr>
                <w:highlight w:val="none"/>
              </w:rPr>
            </w:r>
            <w:r/>
          </w:p>
        </w:tc>
      </w:tr>
    </w:tbl>
    <w:p>
      <w:pPr>
        <w:pStyle w:val="797"/>
        <w:jc w:val="center"/>
        <w:pageBreakBefore w:val="0"/>
        <w:spacing w:before="156" w:line="360" w:lineRule="auto"/>
        <w:rPr>
          <w:rFonts w:ascii="黑体" w:hAnsi="黑体" w:eastAsia="黑体"/>
          <w:color w:val="000000" w:themeColor="text1"/>
          <w:sz w:val="28"/>
          <w:szCs w:val="28"/>
          <w:highlight w:val="none"/>
        </w:rPr>
      </w:pPr>
      <w:r>
        <w:rPr>
          <w:rFonts w:ascii="宋体" w:hAnsi="宋体"/>
          <w:color w:val="000000" w:themeColor="text1"/>
          <w:sz w:val="21"/>
          <w:szCs w:val="21"/>
          <w:highlight w:val="none"/>
          <w:u w:val="single"/>
        </w:rPr>
        <w:br w:type="page" w:clear="all"/>
      </w:r>
      <w:bookmarkStart w:id="4" w:name="_Toc27624"/>
      <w:r>
        <w:rPr>
          <w:rFonts w:hint="eastAsia" w:ascii="黑体" w:hAnsi="黑体" w:eastAsia="黑体"/>
          <w:b w:val="0"/>
          <w:bCs w:val="0"/>
          <w:color w:val="000000" w:themeColor="text1"/>
          <w:sz w:val="28"/>
          <w:szCs w:val="28"/>
          <w:highlight w:val="none"/>
        </w:rPr>
        <w:t xml:space="preserve">第二节 政府采购合同通用条款</w:t>
      </w:r>
      <w:bookmarkEnd w:id="4"/>
      <w:r>
        <w:rPr>
          <w:highlight w:val="none"/>
        </w:rPr>
      </w:r>
      <w:r/>
    </w:p>
    <w:p>
      <w:pPr>
        <w:jc w:val="left"/>
        <w:pageBreakBefore w:val="0"/>
        <w:spacing w:before="0" w:line="360" w:lineRule="auto"/>
        <w:tabs>
          <w:tab w:val="left" w:pos="8820" w:leader="none"/>
          <w:tab w:val="left" w:pos="9345" w:leader="none"/>
          <w:tab w:val="left" w:pos="9765" w:leader="none"/>
        </w:tabs>
        <w:rPr>
          <w:rFonts w:ascii="宋体" w:hAnsi="宋体"/>
          <w:b/>
          <w:bCs/>
          <w:color w:val="000000" w:themeColor="text1"/>
          <w:sz w:val="24"/>
          <w:highlight w:val="none"/>
        </w:rPr>
      </w:pPr>
      <w:r>
        <w:rPr>
          <w:rFonts w:hint="eastAsia" w:ascii="宋体" w:hAnsi="宋体"/>
          <w:b/>
          <w:color w:val="000000" w:themeColor="text1"/>
          <w:sz w:val="24"/>
          <w:highlight w:val="none"/>
        </w:rPr>
        <w:t xml:space="preserve">1.</w:t>
      </w:r>
      <w:r>
        <w:rPr>
          <w:rFonts w:hint="eastAsia" w:ascii="宋体" w:hAnsi="宋体"/>
          <w:b/>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定义</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1.1合同当事人</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（1）采购人（以下称甲方）是指使用财政性资金，通过政府采购方式向供应商购买货物</w:t>
      </w:r>
      <w:r>
        <w:rPr>
          <w:rFonts w:hint="eastAsia" w:ascii="宋体" w:hAnsi="宋体"/>
          <w:color w:val="000000" w:themeColor="text1"/>
          <w:szCs w:val="21"/>
          <w:highlight w:val="none"/>
          <w:lang w:val="en-US" w:eastAsia="zh-CN"/>
        </w:rPr>
        <w:t xml:space="preserve">及其相关服务的</w:t>
      </w:r>
      <w:r>
        <w:rPr>
          <w:rFonts w:hint="eastAsia" w:ascii="宋体" w:hAnsi="宋体"/>
          <w:color w:val="000000" w:themeColor="text1"/>
          <w:szCs w:val="21"/>
          <w:highlight w:val="none"/>
        </w:rPr>
        <w:t xml:space="preserve">国家机关、事业单位、团体组织。</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（2）供应商（以下称</w:t>
      </w:r>
      <w:r>
        <w:rPr>
          <w:rFonts w:hint="eastAsia" w:ascii="宋体" w:hAnsi="宋体"/>
          <w:color w:val="000000" w:themeColor="text1"/>
          <w:szCs w:val="21"/>
          <w:highlight w:val="none"/>
          <w:lang w:eastAsia="zh-CN"/>
        </w:rPr>
        <w:t xml:space="preserve">乙</w:t>
      </w:r>
      <w:r>
        <w:rPr>
          <w:rFonts w:hint="eastAsia" w:ascii="宋体" w:hAnsi="宋体"/>
          <w:color w:val="000000" w:themeColor="text1"/>
          <w:szCs w:val="21"/>
          <w:highlight w:val="none"/>
        </w:rPr>
        <w:t xml:space="preserve">方）是指参加政府采购活动并且中标（成交），向采购人提供</w:t>
      </w:r>
      <w:r>
        <w:rPr>
          <w:rFonts w:hint="eastAsia" w:ascii="宋体" w:hAnsi="宋体"/>
          <w:color w:val="000000" w:themeColor="text1"/>
          <w:szCs w:val="21"/>
          <w:highlight w:val="none"/>
          <w:lang w:val="en-US" w:eastAsia="zh-CN"/>
        </w:rPr>
        <w:t xml:space="preserve">合同约定的货物及其相关服务的法人、非法人组织或者自然人</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（3）其他合同主体是指除采购人和供应商以外，</w:t>
      </w:r>
      <w:r>
        <w:rPr>
          <w:rFonts w:hint="eastAsia" w:ascii="宋体" w:hAnsi="宋体" w:eastAsia="宋体" w:cs="宋体"/>
          <w:bCs/>
          <w:color w:val="000000" w:themeColor="text1"/>
          <w:szCs w:val="21"/>
          <w:highlight w:val="none"/>
        </w:rPr>
        <w:t xml:space="preserve">依法参与合同缔结或履行，享有权利、承担义务的合同当事人</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1.2本合同下列术语应解释为：</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（1）“合同”系指</w:t>
      </w:r>
      <w:r>
        <w:rPr>
          <w:rFonts w:hint="eastAsia" w:ascii="宋体" w:hAnsi="宋体" w:eastAsia="宋体" w:cs="宋体"/>
          <w:bCs/>
          <w:color w:val="000000" w:themeColor="text1"/>
          <w:szCs w:val="21"/>
          <w:highlight w:val="none"/>
        </w:rPr>
        <w:t xml:space="preserve">合同当事人意思表示达成一致的任何协议，包括签署的</w:t>
      </w:r>
      <w:r>
        <w:rPr>
          <w:rFonts w:hint="eastAsia" w:ascii="宋体" w:hAnsi="宋体"/>
          <w:color w:val="000000" w:themeColor="text1"/>
          <w:szCs w:val="21"/>
          <w:highlight w:val="none"/>
          <w:lang w:eastAsia="zh-CN"/>
        </w:rPr>
        <w:t xml:space="preserve">政府采购</w:t>
      </w:r>
      <w:r>
        <w:rPr>
          <w:rFonts w:hint="eastAsia" w:ascii="宋体" w:hAnsi="宋体"/>
          <w:color w:val="000000" w:themeColor="text1"/>
          <w:szCs w:val="21"/>
          <w:highlight w:val="none"/>
        </w:rPr>
        <w:t xml:space="preserve">合同协议书及其变更、补充</w:t>
      </w:r>
      <w:r>
        <w:rPr>
          <w:rFonts w:hint="eastAsia" w:ascii="宋体" w:hAnsi="宋体"/>
          <w:color w:val="000000" w:themeColor="text1"/>
          <w:szCs w:val="21"/>
          <w:highlight w:val="none"/>
          <w:lang w:eastAsia="zh-CN"/>
        </w:rPr>
        <w:t xml:space="preserve">协议，</w:t>
      </w:r>
      <w:r>
        <w:rPr>
          <w:rFonts w:hint="eastAsia" w:ascii="宋体" w:hAnsi="宋体"/>
          <w:color w:val="000000" w:themeColor="text1"/>
          <w:szCs w:val="21"/>
          <w:highlight w:val="none"/>
        </w:rPr>
        <w:t xml:space="preserve">政府采购合同专用条款</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政府采购合同通用条款</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中标</w:t>
      </w:r>
      <w:r>
        <w:rPr>
          <w:rFonts w:hint="eastAsia" w:ascii="宋体" w:hAnsi="宋体"/>
          <w:color w:val="000000" w:themeColor="text1"/>
          <w:szCs w:val="21"/>
          <w:highlight w:val="none"/>
          <w:lang w:eastAsia="zh-CN"/>
        </w:rPr>
        <w:t xml:space="preserve">（成交）</w:t>
      </w:r>
      <w:r>
        <w:rPr>
          <w:rFonts w:hint="eastAsia" w:ascii="宋体" w:hAnsi="宋体"/>
          <w:color w:val="000000" w:themeColor="text1"/>
          <w:szCs w:val="21"/>
          <w:highlight w:val="none"/>
        </w:rPr>
        <w:t xml:space="preserve">通知书</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投标（响应）文件</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采购文件</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有关技术文件</w:t>
      </w:r>
      <w:r>
        <w:rPr>
          <w:rFonts w:hint="eastAsia" w:ascii="宋体" w:hAnsi="宋体"/>
          <w:color w:val="000000" w:themeColor="text1"/>
          <w:szCs w:val="21"/>
          <w:highlight w:val="none"/>
          <w:lang w:eastAsia="zh-CN"/>
        </w:rPr>
        <w:t xml:space="preserve">和</w:t>
      </w:r>
      <w:r>
        <w:rPr>
          <w:rFonts w:hint="eastAsia" w:ascii="宋体" w:hAnsi="宋体"/>
          <w:color w:val="000000" w:themeColor="text1"/>
          <w:szCs w:val="21"/>
          <w:highlight w:val="none"/>
        </w:rPr>
        <w:t xml:space="preserve">图纸</w:t>
      </w:r>
      <w:r>
        <w:rPr>
          <w:rFonts w:hint="eastAsia" w:ascii="宋体" w:hAnsi="宋体"/>
          <w:color w:val="000000" w:themeColor="text1"/>
          <w:szCs w:val="21"/>
          <w:highlight w:val="none"/>
          <w:lang w:eastAsia="zh-CN"/>
        </w:rPr>
        <w:t xml:space="preserve">，以及</w:t>
      </w:r>
      <w:r>
        <w:rPr>
          <w:rFonts w:hint="eastAsia" w:ascii="宋体" w:hAnsi="宋体" w:eastAsia="宋体" w:cs="宋体"/>
          <w:bCs w:val="0"/>
          <w:color w:val="000000" w:themeColor="text1"/>
          <w:sz w:val="21"/>
          <w:szCs w:val="21"/>
          <w:highlight w:val="none"/>
          <w:lang w:eastAsia="zh-CN"/>
        </w:rPr>
        <w:t xml:space="preserve">国家法律、行政法规和规章制度规定或合同约定的作为合同组成部分的其他文件</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）“合同价</w:t>
      </w:r>
      <w:r>
        <w:rPr>
          <w:rFonts w:hint="eastAsia" w:ascii="宋体" w:hAnsi="宋体"/>
          <w:color w:val="000000" w:themeColor="text1"/>
          <w:szCs w:val="21"/>
          <w:highlight w:val="none"/>
          <w:lang w:val="en-US" w:eastAsia="zh-CN"/>
        </w:rPr>
        <w:t xml:space="preserve">款</w:t>
      </w:r>
      <w:r>
        <w:rPr>
          <w:rFonts w:hint="eastAsia" w:ascii="宋体" w:hAnsi="宋体"/>
          <w:color w:val="000000" w:themeColor="text1"/>
          <w:szCs w:val="21"/>
          <w:highlight w:val="none"/>
        </w:rPr>
        <w:t xml:space="preserve">”系指根据本合同规定乙方在全面履行合同义务后甲方应支付给乙方的价款。</w:t>
      </w:r>
      <w:r>
        <w:rPr>
          <w:highlight w:val="none"/>
        </w:rPr>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rPr>
        <w:t xml:space="preserve">包括软件）及相关的其备品备件、工具、手册及</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技术资料和材料</w:t>
      </w:r>
      <w:r>
        <w:rPr>
          <w:rFonts w:hint="eastAsia" w:ascii="宋体" w:hAnsi="宋体"/>
          <w:color w:val="000000" w:themeColor="text1"/>
          <w:szCs w:val="21"/>
          <w:highlight w:val="none"/>
          <w:lang w:eastAsia="zh-CN"/>
        </w:rPr>
        <w:t xml:space="preserve">等</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相关</w:t>
      </w:r>
      <w:r>
        <w:rPr>
          <w:rFonts w:hint="eastAsia" w:ascii="宋体" w:hAnsi="宋体"/>
          <w:color w:val="000000" w:themeColor="text1"/>
          <w:szCs w:val="21"/>
          <w:highlight w:val="none"/>
        </w:rPr>
        <w:t xml:space="preserve">服务”系指根据合同规定，乙方应提供的</w:t>
      </w:r>
      <w:r>
        <w:rPr>
          <w:rFonts w:hint="eastAsia" w:ascii="宋体" w:hAnsi="宋体"/>
          <w:color w:val="000000" w:themeColor="text1"/>
          <w:szCs w:val="21"/>
          <w:highlight w:val="none"/>
          <w:lang w:val="en-US" w:eastAsia="zh-CN"/>
        </w:rPr>
        <w:t xml:space="preserve">与货物有关的</w:t>
      </w:r>
      <w:r>
        <w:rPr>
          <w:rFonts w:hint="eastAsia" w:ascii="宋体" w:hAnsi="宋体"/>
          <w:color w:val="000000" w:themeColor="text1"/>
          <w:szCs w:val="21"/>
          <w:highlight w:val="none"/>
        </w:rPr>
        <w:t xml:space="preserve">技术、管理和</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rPr>
        <w:t xml:space="preserve">废弃处置、</w:t>
      </w:r>
      <w:r>
        <w:rPr>
          <w:rFonts w:hint="eastAsia" w:ascii="宋体" w:hAnsi="宋体"/>
          <w:color w:val="000000" w:themeColor="text1"/>
          <w:szCs w:val="21"/>
          <w:highlight w:val="none"/>
        </w:rPr>
        <w:t xml:space="preserve">技术支持等以及合同中规定乙方应承担的</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义务。</w:t>
      </w:r>
      <w:r>
        <w:rPr>
          <w:highlight w:val="none"/>
        </w:rPr>
      </w:r>
      <w:r/>
    </w:p>
    <w:p>
      <w:pPr>
        <w:ind w:firstLine="420"/>
        <w:jc w:val="left"/>
        <w:pageBreakBefore w:val="0"/>
        <w:spacing w:before="0"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）“分包”系指中标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成交</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供应商按采购文件、投标（响应）文件的规定，根据分包意向协议，将中标</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成交</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项目中的部分履约内容，分给具有相应资质条件的供应商履行合同的行为。</w:t>
      </w:r>
      <w:r>
        <w:rPr>
          <w:highlight w:val="none"/>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rPr>
        <w:t xml:space="preserve">“联合体”系指</w:t>
      </w:r>
      <w:r>
        <w:rPr>
          <w:rFonts w:hint="eastAsia" w:ascii="宋体" w:hAnsi="宋体"/>
          <w:color w:val="000000" w:themeColor="text1"/>
          <w:szCs w:val="21"/>
          <w:highlight w:val="none"/>
          <w:lang w:eastAsia="zh-CN"/>
        </w:rPr>
        <w:t xml:space="preserve">由</w:t>
      </w:r>
      <w:r>
        <w:rPr>
          <w:rFonts w:hint="eastAsia" w:ascii="宋体" w:hAnsi="宋体"/>
          <w:color w:val="000000" w:themeColor="text1"/>
          <w:szCs w:val="21"/>
          <w:highlight w:val="none"/>
        </w:rPr>
        <w:t xml:space="preserve">两个以上的自然人、法人或者</w:t>
      </w:r>
      <w:r>
        <w:rPr>
          <w:rFonts w:hint="eastAsia" w:ascii="宋体" w:hAnsi="宋体"/>
          <w:color w:val="000000" w:themeColor="text1"/>
          <w:szCs w:val="21"/>
          <w:highlight w:val="none"/>
          <w:lang w:val="en-US" w:eastAsia="zh-CN"/>
        </w:rPr>
        <w:t xml:space="preserve">非法人</w:t>
      </w:r>
      <w:r>
        <w:rPr>
          <w:rFonts w:hint="eastAsia" w:ascii="宋体" w:hAnsi="宋体"/>
          <w:color w:val="000000" w:themeColor="text1"/>
          <w:szCs w:val="21"/>
          <w:highlight w:val="none"/>
        </w:rPr>
        <w:t xml:space="preserve">组织组成，</w:t>
      </w:r>
      <w:r>
        <w:rPr>
          <w:rFonts w:hint="eastAsia" w:ascii="宋体" w:hAnsi="宋体"/>
          <w:color w:val="000000" w:themeColor="text1"/>
          <w:szCs w:val="21"/>
          <w:highlight w:val="none"/>
          <w:lang w:eastAsia="zh-CN"/>
        </w:rPr>
        <w:t xml:space="preserve">以一个供应商的身份共同参加政府采购的主体</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承担连带责任。联合体具体要求见【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tabs>
          <w:tab w:val="left" w:pos="570" w:leader="none"/>
          <w:tab w:val="left" w:pos="9240" w:leader="none"/>
          <w:tab w:val="left" w:pos="9555" w:leader="none"/>
        </w:tabs>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）其他术语解释，见【</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w:t>
      </w:r>
      <w:r>
        <w:rPr>
          <w:highlight w:val="none"/>
        </w:rPr>
      </w:r>
      <w:r/>
    </w:p>
    <w:p>
      <w:pPr>
        <w:numPr>
          <w:ilvl w:val="0"/>
          <w:numId w:val="17"/>
        </w:numPr>
        <w:jc w:val="left"/>
        <w:pageBreakBefore w:val="0"/>
        <w:spacing w:before="0" w:line="360" w:lineRule="auto"/>
        <w:rPr>
          <w:rFonts w:ascii="宋体" w:hAnsi="宋体"/>
          <w:b/>
          <w:bCs/>
          <w:color w:val="000000" w:themeColor="text1"/>
          <w:sz w:val="24"/>
          <w:highlight w:val="none"/>
        </w:rPr>
      </w:pPr>
      <w:r>
        <w:rPr>
          <w:rFonts w:hint="eastAsia" w:ascii="宋体" w:hAnsi="宋体"/>
          <w:b/>
          <w:color w:val="000000" w:themeColor="text1"/>
          <w:sz w:val="24"/>
          <w:highlight w:val="none"/>
        </w:rPr>
        <w:t xml:space="preserve">合同标的及金额</w:t>
      </w:r>
      <w:r>
        <w:rPr>
          <w:highlight w:val="none"/>
        </w:rPr>
      </w:r>
      <w:r/>
    </w:p>
    <w:p>
      <w:pPr>
        <w:ind w:firstLine="420"/>
        <w:jc w:val="left"/>
        <w:pageBreakBefore w:val="0"/>
        <w:spacing w:before="0" w:line="360" w:lineRule="auto"/>
        <w:rPr>
          <w:rFonts w:ascii="宋体" w:hAnsi="宋体"/>
          <w:b/>
          <w:bCs/>
          <w:i/>
          <w:iCs/>
          <w:color w:val="000000" w:themeColor="text1"/>
          <w:szCs w:val="21"/>
          <w:highlight w:val="none"/>
        </w:rPr>
      </w:pPr>
      <w:r>
        <w:rPr>
          <w:rFonts w:hint="eastAsia" w:ascii="宋体" w:hAnsi="宋体"/>
          <w:color w:val="000000" w:themeColor="text1"/>
          <w:szCs w:val="21"/>
          <w:highlight w:val="none"/>
          <w:lang w:eastAsia="zh-CN"/>
        </w:rPr>
        <w:t xml:space="preserve">2</w:t>
      </w:r>
      <w:r>
        <w:rPr>
          <w:rFonts w:hint="eastAsia" w:ascii="宋体" w:hAnsi="宋体"/>
          <w:color w:val="000000" w:themeColor="text1"/>
          <w:szCs w:val="21"/>
          <w:highlight w:val="none"/>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rPr>
        <w:t xml:space="preserve">价款</w:t>
      </w:r>
      <w:r>
        <w:rPr>
          <w:rFonts w:hint="eastAsia" w:ascii="宋体" w:hAnsi="宋体"/>
          <w:color w:val="000000" w:themeColor="text1"/>
          <w:szCs w:val="21"/>
          <w:highlight w:val="none"/>
        </w:rPr>
        <w:t xml:space="preserve">中，甲方不再另行支付</w:t>
      </w:r>
      <w:r>
        <w:rPr>
          <w:rFonts w:hint="default" w:ascii="宋体" w:hAnsi="宋体"/>
          <w:color w:val="000000" w:themeColor="text1"/>
          <w:szCs w:val="21"/>
          <w:highlight w:val="none"/>
          <w:lang w:val="en"/>
        </w:rPr>
        <w:t xml:space="preserve">其他</w:t>
      </w:r>
      <w:r>
        <w:rPr>
          <w:rFonts w:hint="eastAsia" w:ascii="宋体" w:hAnsi="宋体"/>
          <w:color w:val="000000" w:themeColor="text1"/>
          <w:szCs w:val="21"/>
          <w:highlight w:val="none"/>
        </w:rPr>
        <w:t xml:space="preserve">任何费用。</w:t>
      </w:r>
      <w:r>
        <w:rPr>
          <w:highlight w:val="none"/>
        </w:rPr>
      </w:r>
      <w:r/>
    </w:p>
    <w:p>
      <w:pPr>
        <w:jc w:val="left"/>
        <w:pageBreakBefore w:val="0"/>
        <w:spacing w:before="0" w:line="360" w:lineRule="auto"/>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3</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履行合同的时间、地点和方式</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.1 </w:t>
      </w:r>
      <w:r>
        <w:rPr>
          <w:rFonts w:hint="eastAsia" w:ascii="宋体" w:hAnsi="宋体" w:eastAsia="宋体" w:cs="宋体"/>
          <w:color w:val="000000" w:themeColor="text1"/>
          <w:szCs w:val="21"/>
          <w:highlight w:val="none"/>
        </w:rPr>
        <w:t xml:space="preserve">乙方应当在约定的时间、地点</w:t>
      </w:r>
      <w:r>
        <w:rPr>
          <w:rFonts w:hint="eastAsia" w:ascii="宋体" w:hAnsi="宋体" w:cs="宋体"/>
          <w:color w:val="000000" w:themeColor="text1"/>
          <w:szCs w:val="21"/>
          <w:highlight w:val="none"/>
          <w:lang w:eastAsia="zh-CN"/>
        </w:rPr>
        <w:t xml:space="preserve">，按照约定</w:t>
      </w:r>
      <w:r>
        <w:rPr>
          <w:rFonts w:hint="eastAsia" w:ascii="宋体" w:hAnsi="宋体" w:eastAsia="宋体" w:cs="宋体"/>
          <w:color w:val="000000" w:themeColor="text1"/>
          <w:szCs w:val="21"/>
          <w:highlight w:val="none"/>
        </w:rPr>
        <w:t xml:space="preserve">方式履行合同。</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4</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甲方的权利和义务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 签署合同后，甲方</w:t>
      </w:r>
      <w:r>
        <w:rPr>
          <w:rFonts w:hint="eastAsia" w:ascii="宋体" w:hAnsi="宋体"/>
          <w:color w:val="000000" w:themeColor="text1"/>
          <w:szCs w:val="21"/>
          <w:highlight w:val="none"/>
          <w:lang w:eastAsia="zh-CN"/>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lang w:val="en-US" w:eastAsia="zh-CN"/>
        </w:rPr>
        <w:t xml:space="preserve">项目负责人（或项目联系人）</w:t>
      </w:r>
      <w:r>
        <w:rPr>
          <w:rFonts w:ascii="宋体" w:hAnsi="宋体"/>
          <w:color w:val="000000" w:themeColor="text1"/>
          <w:szCs w:val="21"/>
          <w:highlight w:val="none"/>
        </w:rPr>
        <w:t xml:space="preserve">，负责与本合同有关的事务。</w:t>
      </w:r>
      <w:r>
        <w:rPr>
          <w:rFonts w:hint="eastAsia" w:ascii="宋体" w:hAnsi="宋体"/>
          <w:color w:val="000000" w:themeColor="text1"/>
          <w:szCs w:val="21"/>
          <w:highlight w:val="none"/>
        </w:rPr>
        <w:t xml:space="preserve">甲方有权对乙方的履约行为进行检查，并</w:t>
      </w:r>
      <w:r>
        <w:rPr>
          <w:rFonts w:ascii="宋体" w:hAnsi="宋体"/>
          <w:color w:val="000000" w:themeColor="text1"/>
          <w:szCs w:val="21"/>
          <w:highlight w:val="none"/>
        </w:rPr>
        <w:t xml:space="preserve">及时确认乙方提交的事项</w:t>
      </w:r>
      <w:r>
        <w:rPr>
          <w:rFonts w:hint="eastAsia" w:ascii="宋体" w:hAnsi="宋体"/>
          <w:color w:val="000000" w:themeColor="text1"/>
          <w:szCs w:val="21"/>
          <w:highlight w:val="none"/>
        </w:rPr>
        <w:t xml:space="preserve">。甲方应当</w:t>
      </w:r>
      <w:r>
        <w:rPr>
          <w:rFonts w:ascii="宋体" w:hAnsi="宋体"/>
          <w:color w:val="000000" w:themeColor="text1"/>
          <w:szCs w:val="21"/>
          <w:highlight w:val="none"/>
        </w:rPr>
        <w:t xml:space="preserve">配合乙方完成</w:t>
      </w:r>
      <w:r>
        <w:rPr>
          <w:rFonts w:hint="eastAsia" w:ascii="宋体" w:hAnsi="宋体"/>
          <w:color w:val="000000" w:themeColor="text1"/>
          <w:szCs w:val="21"/>
          <w:highlight w:val="none"/>
        </w:rPr>
        <w:t xml:space="preserve">相关项目</w:t>
      </w:r>
      <w:r>
        <w:rPr>
          <w:rFonts w:ascii="宋体" w:hAnsi="宋体"/>
          <w:color w:val="000000" w:themeColor="text1"/>
          <w:szCs w:val="21"/>
          <w:highlight w:val="none"/>
        </w:rPr>
        <w:t xml:space="preserve">实施工作。</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.2 </w:t>
      </w:r>
      <w:r>
        <w:rPr>
          <w:rFonts w:ascii="宋体" w:hAnsi="宋体"/>
          <w:color w:val="000000" w:themeColor="text1"/>
          <w:szCs w:val="21"/>
          <w:highlight w:val="none"/>
        </w:rPr>
        <w:t xml:space="preserve">甲方有权要求乙方按时提交各阶段有关</w:t>
      </w:r>
      <w:r>
        <w:rPr>
          <w:rFonts w:hint="eastAsia" w:ascii="宋体" w:hAnsi="宋体"/>
          <w:color w:val="000000" w:themeColor="text1"/>
          <w:szCs w:val="21"/>
          <w:highlight w:val="none"/>
        </w:rPr>
        <w:t xml:space="preserve">安排计划</w:t>
      </w:r>
      <w:r>
        <w:rPr>
          <w:rFonts w:ascii="宋体" w:hAnsi="宋体"/>
          <w:color w:val="000000" w:themeColor="text1"/>
          <w:szCs w:val="21"/>
          <w:highlight w:val="none"/>
        </w:rPr>
        <w:t xml:space="preserve">，并有权</w:t>
      </w:r>
      <w:r>
        <w:rPr>
          <w:rFonts w:hint="eastAsia" w:ascii="宋体" w:hAnsi="宋体"/>
          <w:color w:val="000000" w:themeColor="text1"/>
          <w:szCs w:val="21"/>
          <w:highlight w:val="none"/>
        </w:rPr>
        <w:t xml:space="preserve">定期核对乙方提供货物数量、规格、质量等内容。甲方</w:t>
      </w:r>
      <w:r>
        <w:rPr>
          <w:rFonts w:ascii="宋体" w:hAnsi="宋体"/>
          <w:color w:val="000000" w:themeColor="text1"/>
          <w:szCs w:val="21"/>
          <w:highlight w:val="none"/>
        </w:rPr>
        <w:t xml:space="preserve">有权督促乙方工作并要求乙方</w:t>
      </w:r>
      <w:r>
        <w:rPr>
          <w:rFonts w:hint="eastAsia" w:ascii="宋体" w:hAnsi="宋体"/>
          <w:color w:val="000000" w:themeColor="text1"/>
          <w:szCs w:val="21"/>
          <w:highlight w:val="none"/>
        </w:rPr>
        <w:t xml:space="preserve">更</w:t>
      </w:r>
      <w:r>
        <w:rPr>
          <w:rFonts w:ascii="宋体" w:hAnsi="宋体"/>
          <w:color w:val="000000" w:themeColor="text1"/>
          <w:szCs w:val="21"/>
          <w:highlight w:val="none"/>
        </w:rPr>
        <w:t xml:space="preserve">换不符合要求的</w:t>
      </w:r>
      <w:r>
        <w:rPr>
          <w:rFonts w:hint="eastAsia" w:ascii="宋体" w:hAnsi="宋体"/>
          <w:color w:val="000000" w:themeColor="text1"/>
          <w:szCs w:val="21"/>
          <w:highlight w:val="none"/>
        </w:rPr>
        <w:t xml:space="preserve">货物</w:t>
      </w:r>
      <w:r>
        <w:rPr>
          <w:rFonts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甲方</w:t>
      </w:r>
      <w:r>
        <w:rPr>
          <w:rFonts w:hint="eastAsia" w:ascii="宋体" w:hAnsi="宋体"/>
          <w:color w:val="000000" w:themeColor="text1"/>
          <w:szCs w:val="21"/>
          <w:highlight w:val="none"/>
        </w:rPr>
        <w:t xml:space="preserve">有权要求乙方对缺陷部分予以修复，并按合同约定享有货物保修及其他合同约定的权利。</w:t>
      </w:r>
      <w:r>
        <w:rPr>
          <w:highlight w:val="none"/>
        </w:rPr>
      </w:r>
      <w:r/>
    </w:p>
    <w:p>
      <w:pPr>
        <w:ind w:firstLine="420"/>
        <w:pageBreakBefore w:val="0"/>
        <w:spacing w:line="360" w:lineRule="auto"/>
        <w:rPr>
          <w:rFonts w:hint="eastAsia" w:eastAsia="华文楷体"/>
          <w:color w:val="000000" w:themeColor="text1"/>
          <w:highlight w:val="none"/>
        </w:rPr>
      </w:pPr>
      <w:r>
        <w:rPr>
          <w:rFonts w:hint="default" w:ascii="宋体" w:hAnsi="宋体"/>
          <w:color w:val="000000" w:themeColor="text1"/>
          <w:szCs w:val="21"/>
          <w:highlight w:val="none"/>
          <w:lang w:val="en-US" w:eastAsia="zh-CN"/>
        </w:rPr>
        <w:t xml:space="preserve">4.4 甲方应当按照合同约定及时对交付的货物进行验收</w:t>
      </w:r>
      <w:r>
        <w:rPr>
          <w:rFonts w:hint="eastAsia" w:ascii="宋体" w:hAnsi="宋体"/>
          <w:color w:val="000000" w:themeColor="text1"/>
          <w:szCs w:val="21"/>
          <w:highlight w:val="none"/>
          <w:lang w:val="en-US" w:eastAsia="zh-CN"/>
        </w:rPr>
        <w:t xml:space="preserve">，</w:t>
      </w:r>
      <w:r>
        <w:rPr>
          <w:rFonts w:hint="eastAsia" w:ascii="宋体" w:hAnsi="宋体" w:cs="宋体"/>
          <w:b w:val="0"/>
          <w:bCs w:val="0"/>
          <w:color w:val="000000" w:themeColor="text1"/>
          <w:szCs w:val="21"/>
          <w:highlight w:val="none"/>
          <w:lang w:eastAsia="zh-CN"/>
        </w:rPr>
        <w:t xml:space="preserve">未</w:t>
      </w:r>
      <w:r>
        <w:rPr>
          <w:rFonts w:hint="eastAsia" w:ascii="宋体" w:hAnsi="宋体"/>
          <w:color w:val="000000" w:themeColor="text1"/>
          <w:szCs w:val="21"/>
          <w:highlight w:val="none"/>
          <w:lang w:val="en-US" w:eastAsia="zh-CN"/>
        </w:rPr>
        <w:t xml:space="preserve">在</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s="宋体"/>
          <w:b w:val="0"/>
          <w:bCs w:val="0"/>
          <w:color w:val="000000" w:themeColor="text1"/>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rPr>
        <w:t xml:space="preserve">视为验收通过。</w:t>
      </w:r>
      <w:r>
        <w:rPr>
          <w:highlight w:val="none"/>
        </w:rPr>
      </w:r>
      <w:r/>
    </w:p>
    <w:p>
      <w:pPr>
        <w:ind w:firstLine="420"/>
        <w:jc w:val="left"/>
        <w:pageBreakBefore w:val="0"/>
        <w:spacing w:line="360" w:lineRule="auto"/>
        <w:rPr>
          <w:rFonts w:hint="eastAsia" w:ascii="宋体" w:hAnsi="宋体"/>
          <w:color w:val="000000" w:themeColor="text1"/>
          <w:szCs w:val="21"/>
          <w:highlight w:val="none"/>
        </w:rPr>
      </w:pPr>
      <w:r>
        <w:rPr>
          <w:rFonts w:hint="default"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hint="default" w:ascii="宋体" w:hAnsi="宋体"/>
          <w:color w:val="000000" w:themeColor="text1"/>
          <w:szCs w:val="21"/>
          <w:highlight w:val="none"/>
          <w:lang w:val="en-US" w:eastAsia="zh-CN"/>
        </w:rPr>
        <w:t xml:space="preserve">5</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甲方应当根据合同约定</w:t>
      </w:r>
      <w:r>
        <w:rPr>
          <w:rFonts w:hint="eastAsia" w:ascii="宋体" w:hAnsi="宋体"/>
          <w:color w:val="000000" w:themeColor="text1"/>
          <w:szCs w:val="21"/>
          <w:highlight w:val="none"/>
          <w:lang w:eastAsia="zh-CN"/>
        </w:rPr>
        <w:t xml:space="preserve">及</w:t>
      </w:r>
      <w:r>
        <w:rPr>
          <w:rFonts w:hint="eastAsia" w:ascii="宋体" w:hAnsi="宋体"/>
          <w:color w:val="000000" w:themeColor="text1"/>
          <w:szCs w:val="21"/>
          <w:highlight w:val="none"/>
        </w:rPr>
        <w:t xml:space="preserve">时向乙方支付</w:t>
      </w:r>
      <w:r>
        <w:rPr>
          <w:rFonts w:hint="eastAsia" w:ascii="宋体" w:hAnsi="宋体"/>
          <w:color w:val="000000" w:themeColor="text1"/>
          <w:szCs w:val="21"/>
          <w:highlight w:val="none"/>
          <w:lang w:eastAsia="zh-CN"/>
        </w:rPr>
        <w:t xml:space="preserve">合同价款</w:t>
      </w:r>
      <w:r>
        <w:rPr>
          <w:rFonts w:hint="default" w:ascii="宋体" w:hAnsi="宋体"/>
          <w:color w:val="000000" w:themeColor="text1"/>
          <w:szCs w:val="21"/>
          <w:highlight w:val="none"/>
          <w:lang w:eastAsia="zh-CN"/>
        </w:rPr>
        <w:t xml:space="preserve">，不得以内部人员变更、履行内部付款流程等为由，拒绝或迟延支付。</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国家法律法规规定</w:t>
      </w:r>
      <w:r>
        <w:rPr>
          <w:rFonts w:hint="eastAsia" w:ascii="宋体" w:hAnsi="宋体"/>
          <w:color w:val="000000" w:themeColor="text1"/>
          <w:szCs w:val="21"/>
          <w:highlight w:val="none"/>
          <w:lang w:eastAsia="zh-CN"/>
        </w:rPr>
        <w:t xml:space="preserve">及</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olor w:val="000000" w:themeColor="text1"/>
          <w:szCs w:val="21"/>
          <w:highlight w:val="none"/>
          <w:lang w:eastAsia="zh-CN"/>
        </w:rPr>
        <w:t xml:space="preserve">约定应</w:t>
      </w:r>
      <w:r>
        <w:rPr>
          <w:rFonts w:hint="eastAsia" w:ascii="宋体" w:hAnsi="宋体"/>
          <w:color w:val="000000" w:themeColor="text1"/>
          <w:szCs w:val="21"/>
          <w:highlight w:val="none"/>
        </w:rPr>
        <w:t xml:space="preserve">由甲方承担的其他义务和责任。</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5</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乙方的权利和义务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.1 </w:t>
      </w:r>
      <w:r>
        <w:rPr>
          <w:rFonts w:ascii="宋体" w:hAnsi="宋体"/>
          <w:color w:val="000000" w:themeColor="text1"/>
          <w:szCs w:val="21"/>
          <w:highlight w:val="none"/>
        </w:rPr>
        <w:t xml:space="preserve">签署合同后，乙方</w:t>
      </w:r>
      <w:r>
        <w:rPr>
          <w:rFonts w:hint="eastAsia" w:ascii="宋体" w:hAnsi="宋体"/>
          <w:color w:val="000000" w:themeColor="text1"/>
          <w:szCs w:val="21"/>
          <w:highlight w:val="none"/>
          <w:lang w:eastAsia="zh-CN"/>
        </w:rPr>
        <w:t xml:space="preserve">应</w:t>
      </w:r>
      <w:r>
        <w:rPr>
          <w:rFonts w:ascii="宋体" w:hAnsi="宋体"/>
          <w:color w:val="000000" w:themeColor="text1"/>
          <w:szCs w:val="21"/>
          <w:highlight w:val="none"/>
        </w:rPr>
        <w:t xml:space="preserve">确定</w:t>
      </w:r>
      <w:r>
        <w:rPr>
          <w:rFonts w:hint="eastAsia" w:ascii="宋体" w:hAnsi="宋体"/>
          <w:color w:val="000000" w:themeColor="text1"/>
          <w:szCs w:val="21"/>
          <w:highlight w:val="none"/>
          <w:lang w:val="en-US" w:eastAsia="zh-CN"/>
        </w:rPr>
        <w:t xml:space="preserve">项目负责人（或项目联系人）</w:t>
      </w:r>
      <w:r>
        <w:rPr>
          <w:rFonts w:ascii="宋体" w:hAnsi="宋体"/>
          <w:color w:val="000000" w:themeColor="text1"/>
          <w:szCs w:val="21"/>
          <w:highlight w:val="none"/>
        </w:rPr>
        <w:t xml:space="preserve">，负责与本合同有关的事务。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 乙方应按照合同要求</w:t>
      </w:r>
      <w:r>
        <w:rPr>
          <w:rFonts w:hint="eastAsia" w:ascii="宋体" w:hAnsi="宋体"/>
          <w:color w:val="000000" w:themeColor="text1"/>
          <w:szCs w:val="21"/>
          <w:highlight w:val="none"/>
        </w:rPr>
        <w:t xml:space="preserve">履约</w:t>
      </w:r>
      <w:r>
        <w:rPr>
          <w:rFonts w:ascii="宋体" w:hAnsi="宋体"/>
          <w:color w:val="000000" w:themeColor="text1"/>
          <w:szCs w:val="21"/>
          <w:highlight w:val="none"/>
        </w:rPr>
        <w:t xml:space="preserve">，充分合理安排，确保</w:t>
      </w:r>
      <w:r>
        <w:rPr>
          <w:rFonts w:hint="eastAsia" w:ascii="宋体" w:hAnsi="宋体"/>
          <w:color w:val="000000" w:themeColor="text1"/>
          <w:szCs w:val="21"/>
          <w:highlight w:val="none"/>
        </w:rPr>
        <w:t xml:space="preserve">提供的货物</w:t>
      </w:r>
      <w:r>
        <w:rPr>
          <w:rFonts w:hint="eastAsia" w:ascii="宋体" w:hAnsi="宋体"/>
          <w:color w:val="000000" w:themeColor="text1"/>
          <w:szCs w:val="21"/>
          <w:highlight w:val="none"/>
          <w:lang w:eastAsia="zh-CN"/>
        </w:rPr>
        <w:t xml:space="preserve">及相关</w:t>
      </w:r>
      <w:r>
        <w:rPr>
          <w:rFonts w:hint="eastAsia" w:ascii="宋体" w:hAnsi="宋体"/>
          <w:color w:val="000000" w:themeColor="text1"/>
          <w:szCs w:val="21"/>
          <w:highlight w:val="none"/>
        </w:rPr>
        <w:t xml:space="preserve">服务符合合同</w:t>
      </w:r>
      <w:r>
        <w:rPr>
          <w:rFonts w:hint="eastAsia" w:ascii="宋体" w:hAnsi="宋体"/>
          <w:color w:val="000000" w:themeColor="text1"/>
          <w:szCs w:val="21"/>
          <w:highlight w:val="none"/>
          <w:lang w:eastAsia="zh-CN"/>
        </w:rPr>
        <w:t xml:space="preserve">有关</w:t>
      </w:r>
      <w:r>
        <w:rPr>
          <w:rFonts w:ascii="宋体" w:hAnsi="宋体"/>
          <w:color w:val="000000" w:themeColor="text1"/>
          <w:szCs w:val="21"/>
          <w:highlight w:val="none"/>
        </w:rPr>
        <w:t xml:space="preserve">要求</w:t>
      </w:r>
      <w:r>
        <w:rPr>
          <w:rFonts w:hint="eastAsia" w:ascii="宋体" w:hAnsi="宋体"/>
          <w:color w:val="000000" w:themeColor="text1"/>
          <w:szCs w:val="21"/>
          <w:highlight w:val="none"/>
        </w:rPr>
        <w:t xml:space="preserve">。接受项目行业管理部门及政府有关部门的指导，配合甲方的履约检查</w:t>
      </w:r>
      <w:r>
        <w:rPr>
          <w:rFonts w:hint="eastAsia" w:ascii="宋体" w:hAnsi="宋体"/>
          <w:color w:val="000000" w:themeColor="text1"/>
          <w:szCs w:val="21"/>
          <w:highlight w:val="none"/>
          <w:lang w:eastAsia="zh-CN"/>
        </w:rPr>
        <w:t xml:space="preserve">及验收</w:t>
      </w:r>
      <w:r>
        <w:rPr>
          <w:rFonts w:hint="eastAsia" w:ascii="宋体" w:hAnsi="宋体"/>
          <w:color w:val="000000" w:themeColor="text1"/>
          <w:szCs w:val="21"/>
          <w:highlight w:val="none"/>
        </w:rPr>
        <w:t xml:space="preserve">，并</w:t>
      </w:r>
      <w:r>
        <w:rPr>
          <w:rFonts w:ascii="宋体" w:hAnsi="宋体"/>
          <w:color w:val="000000" w:themeColor="text1"/>
          <w:szCs w:val="21"/>
          <w:highlight w:val="none"/>
        </w:rPr>
        <w:t xml:space="preserve">负责项目实施过程中的所有协调工作。</w:t>
      </w:r>
      <w:r>
        <w:rPr>
          <w:highlight w:val="none"/>
        </w:rPr>
      </w:r>
      <w:r/>
    </w:p>
    <w:p>
      <w:pPr>
        <w:pStyle w:val="812"/>
        <w:ind w:firstLine="422"/>
        <w:pageBreakBefore w:val="0"/>
        <w:spacing w:after="0" w:line="360" w:lineRule="auto"/>
        <w:rPr>
          <w:rFonts w:ascii="宋体" w:hAnsi="宋体" w:cs="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乙方有权</w:t>
      </w:r>
      <w:r>
        <w:rPr>
          <w:rFonts w:hint="eastAsia" w:ascii="宋体" w:hAnsi="宋体" w:cs="宋体"/>
          <w:color w:val="000000" w:themeColor="text1"/>
          <w:szCs w:val="21"/>
          <w:highlight w:val="none"/>
        </w:rPr>
        <w:t xml:space="preserve">根据合同约定向甲方收取</w:t>
      </w:r>
      <w:r>
        <w:rPr>
          <w:rFonts w:hint="eastAsia" w:ascii="宋体" w:hAnsi="宋体" w:cs="宋体"/>
          <w:color w:val="000000" w:themeColor="text1"/>
          <w:szCs w:val="21"/>
          <w:highlight w:val="none"/>
          <w:lang w:eastAsia="zh-CN"/>
        </w:rPr>
        <w:t xml:space="preserve">合同价款</w:t>
      </w:r>
      <w:r>
        <w:rPr>
          <w:rFonts w:hint="eastAsia" w:ascii="宋体" w:hAnsi="宋体" w:cs="宋体"/>
          <w:color w:val="000000" w:themeColor="text1"/>
          <w:szCs w:val="21"/>
          <w:highlight w:val="none"/>
        </w:rPr>
        <w:t xml:space="preserve">。</w:t>
      </w:r>
      <w:r>
        <w:rPr>
          <w:highlight w:val="none"/>
        </w:rPr>
      </w:r>
      <w:r/>
    </w:p>
    <w:p>
      <w:pPr>
        <w:pStyle w:val="812"/>
        <w:ind w:firstLine="422"/>
        <w:pageBreakBefore w:val="0"/>
        <w:spacing w:after="0" w:line="360" w:lineRule="auto"/>
        <w:rPr>
          <w:rFonts w:ascii="宋体" w:hAnsi="宋体" w:cs="宋体"/>
          <w:color w:val="000000" w:themeColor="text1"/>
          <w:szCs w:val="21"/>
          <w:highlight w:val="none"/>
        </w:rPr>
      </w:pP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4</w:t>
      </w:r>
      <w:r>
        <w:rPr>
          <w:rFonts w:hint="eastAsia" w:ascii="宋体" w:hAnsi="宋体" w:cs="宋体"/>
          <w:color w:val="000000" w:themeColor="text1"/>
          <w:szCs w:val="21"/>
          <w:highlight w:val="none"/>
        </w:rPr>
        <w:t xml:space="preserve">国家法律法规规定</w:t>
      </w:r>
      <w:r>
        <w:rPr>
          <w:rFonts w:hint="eastAsia" w:ascii="宋体" w:hAnsi="宋体"/>
          <w:color w:val="000000" w:themeColor="text1"/>
          <w:szCs w:val="21"/>
          <w:highlight w:val="none"/>
          <w:lang w:eastAsia="zh-CN"/>
        </w:rPr>
        <w:t xml:space="preserve">及</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s="宋体"/>
          <w:b w:val="0"/>
          <w:bCs w:val="0"/>
          <w:color w:val="000000" w:themeColor="text1"/>
          <w:szCs w:val="21"/>
          <w:highlight w:val="none"/>
          <w:lang w:eastAsia="zh-CN"/>
        </w:rPr>
        <w:t xml:space="preserve">约定应</w:t>
      </w:r>
      <w:r>
        <w:rPr>
          <w:rFonts w:hint="eastAsia" w:ascii="宋体" w:hAnsi="宋体" w:cs="宋体"/>
          <w:color w:val="000000" w:themeColor="text1"/>
          <w:szCs w:val="21"/>
          <w:highlight w:val="none"/>
        </w:rPr>
        <w:t xml:space="preserve">由乙方承担的其他义务和责任。</w:t>
      </w:r>
      <w:r>
        <w:rPr>
          <w:highlight w:val="none"/>
        </w:rPr>
      </w:r>
      <w:r/>
    </w:p>
    <w:p>
      <w:pPr>
        <w:numPr>
          <w:ilvl w:val="0"/>
          <w:numId w:val="18"/>
        </w:numPr>
        <w:jc w:val="left"/>
        <w:pageBreakBefore w:val="0"/>
        <w:spacing w:before="0"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合同履</w:t>
      </w:r>
      <w:r>
        <w:rPr>
          <w:rFonts w:hint="eastAsia" w:ascii="宋体" w:hAnsi="宋体"/>
          <w:b/>
          <w:bCs/>
          <w:color w:val="000000" w:themeColor="text1"/>
          <w:sz w:val="24"/>
          <w:highlight w:val="none"/>
          <w:lang w:val="en-US" w:eastAsia="zh-CN"/>
        </w:rPr>
        <w:t xml:space="preserve">行</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6</w:t>
      </w:r>
      <w:r>
        <w:rPr>
          <w:rFonts w:hint="eastAsia" w:ascii="宋体" w:hAnsi="宋体"/>
          <w:color w:val="000000" w:themeColor="text1"/>
          <w:szCs w:val="21"/>
          <w:highlight w:val="none"/>
        </w:rPr>
        <w:t xml:space="preserve">.1 甲乙双方应当按照</w:t>
      </w:r>
      <w:r>
        <w:rPr>
          <w:rFonts w:hint="eastAsia" w:ascii="宋体" w:hAnsi="宋体" w:eastAsia="宋体" w:cs="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约定顺序履行合同义务；如果没有先后顺序的，应当同时履行。</w:t>
      </w:r>
      <w:r>
        <w:rPr>
          <w:highlight w:val="none"/>
        </w:rPr>
      </w:r>
      <w:r/>
    </w:p>
    <w:p>
      <w:pPr>
        <w:ind w:firstLine="420"/>
        <w:jc w:val="left"/>
        <w:pageBreakBefore w:val="0"/>
        <w:spacing w:before="0" w:line="360" w:lineRule="auto"/>
        <w:rPr>
          <w:color w:val="000000" w:themeColor="text1"/>
          <w:highlight w:val="none"/>
        </w:rPr>
      </w:pPr>
      <w:r>
        <w:rPr>
          <w:rFonts w:hint="eastAsia" w:ascii="宋体" w:hAnsi="宋体"/>
          <w:color w:val="000000" w:themeColor="text1"/>
          <w:szCs w:val="21"/>
          <w:highlight w:val="none"/>
          <w:lang w:eastAsia="zh-CN"/>
        </w:rPr>
        <w:t xml:space="preserve">6</w:t>
      </w:r>
      <w:r>
        <w:rPr>
          <w:rFonts w:hint="eastAsia" w:ascii="宋体" w:hAnsi="宋体"/>
          <w:color w:val="000000" w:themeColor="text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7</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货物包装、运输</w:t>
      </w:r>
      <w:r>
        <w:rPr>
          <w:rFonts w:hint="eastAsia" w:ascii="宋体" w:hAnsi="宋体"/>
          <w:b/>
          <w:bCs/>
          <w:color w:val="000000" w:themeColor="text1"/>
          <w:sz w:val="24"/>
          <w:highlight w:val="none"/>
          <w:lang w:eastAsia="zh-CN"/>
        </w:rPr>
        <w:t xml:space="preserve">、</w:t>
      </w:r>
      <w:r>
        <w:rPr>
          <w:rFonts w:hint="eastAsia" w:ascii="宋体" w:hAnsi="宋体"/>
          <w:b/>
          <w:bCs/>
          <w:color w:val="000000" w:themeColor="text1"/>
          <w:sz w:val="24"/>
          <w:highlight w:val="none"/>
        </w:rPr>
        <w:t xml:space="preserve">保险</w:t>
      </w:r>
      <w:r>
        <w:rPr>
          <w:rFonts w:hint="eastAsia" w:ascii="宋体" w:hAnsi="宋体"/>
          <w:b/>
          <w:bCs/>
          <w:color w:val="000000" w:themeColor="text1"/>
          <w:sz w:val="24"/>
          <w:highlight w:val="none"/>
          <w:lang w:eastAsia="zh-CN"/>
        </w:rPr>
        <w:t xml:space="preserve">和交付</w:t>
      </w:r>
      <w:r>
        <w:rPr>
          <w:rFonts w:hint="eastAsia" w:ascii="宋体" w:hAnsi="宋体"/>
          <w:b/>
          <w:bCs/>
          <w:color w:val="000000" w:themeColor="text1"/>
          <w:sz w:val="24"/>
          <w:highlight w:val="none"/>
        </w:rPr>
        <w:t xml:space="preserve">要求</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.1 本合同</w:t>
      </w:r>
      <w:r>
        <w:rPr>
          <w:rFonts w:hint="eastAsia" w:ascii="宋体" w:hAnsi="宋体"/>
          <w:bCs/>
          <w:color w:val="000000" w:themeColor="text1"/>
          <w:szCs w:val="21"/>
          <w:highlight w:val="none"/>
        </w:rPr>
        <w:t xml:space="preserve">涉及商品包装</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rPr>
        <w:t xml:space="preserve">快递包装的，</w:t>
      </w:r>
      <w:r>
        <w:rPr>
          <w:rFonts w:hint="eastAsia" w:ascii="宋体" w:hAnsi="宋体"/>
          <w:color w:val="000000" w:themeColor="text1"/>
          <w:szCs w:val="21"/>
          <w:highlight w:val="none"/>
        </w:rPr>
        <w:t xml:space="preserve">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w:t>
      </w:r>
      <w:r>
        <w:rPr>
          <w:rFonts w:hint="eastAsia" w:ascii="宋体" w:hAnsi="宋体"/>
          <w:bCs/>
          <w:color w:val="000000" w:themeColor="text1"/>
          <w:szCs w:val="21"/>
          <w:highlight w:val="none"/>
          <w:lang w:eastAsia="zh-CN"/>
        </w:rPr>
        <w:t xml:space="preserve">约</w:t>
      </w:r>
      <w:r>
        <w:rPr>
          <w:rFonts w:hint="eastAsia" w:ascii="宋体" w:hAnsi="宋体"/>
          <w:bCs/>
          <w:color w:val="000000" w:themeColor="text1"/>
          <w:szCs w:val="21"/>
          <w:highlight w:val="none"/>
        </w:rPr>
        <w:t xml:space="preserve">定</w:t>
      </w:r>
      <w:r>
        <w:rPr>
          <w:rFonts w:hint="eastAsia" w:ascii="宋体" w:hAnsi="宋体"/>
          <w:bCs/>
          <w:color w:val="000000" w:themeColor="text1"/>
          <w:szCs w:val="21"/>
          <w:highlight w:val="none"/>
          <w:lang w:eastAsia="zh-CN"/>
        </w:rPr>
        <w:t xml:space="preserve">外</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包装应适应远距离运输、防潮、防震、防锈和防野蛮装卸等要求，确保货物安全无损地运抵</w:t>
      </w:r>
      <w:r>
        <w:rPr>
          <w:rFonts w:hint="eastAsia" w:ascii="宋体" w:hAnsi="宋体"/>
          <w:b/>
          <w:color w:val="000000" w:themeColor="text1"/>
          <w:szCs w:val="21"/>
          <w:highlight w:val="none"/>
        </w:rPr>
        <w:t xml:space="preserve">【政府采购合同专用条款】</w:t>
      </w:r>
      <w:r>
        <w:rPr>
          <w:rFonts w:hint="eastAsia" w:ascii="宋体" w:hAnsi="宋体"/>
          <w:b w:val="0"/>
          <w:bCs/>
          <w:color w:val="000000" w:themeColor="text1"/>
          <w:szCs w:val="21"/>
          <w:highlight w:val="none"/>
          <w:lang w:eastAsia="zh-CN"/>
        </w:rPr>
        <w:t xml:space="preserve">约定的</w:t>
      </w:r>
      <w:r>
        <w:rPr>
          <w:rFonts w:hint="eastAsia" w:ascii="宋体" w:hAnsi="宋体"/>
          <w:color w:val="000000" w:themeColor="text1"/>
          <w:szCs w:val="21"/>
          <w:highlight w:val="none"/>
        </w:rPr>
        <w:t xml:space="preserve">指定现场。</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.2 除</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另有</w:t>
      </w:r>
      <w:r>
        <w:rPr>
          <w:rFonts w:hint="eastAsia" w:ascii="宋体" w:hAnsi="宋体"/>
          <w:bCs/>
          <w:color w:val="000000" w:themeColor="text1"/>
          <w:szCs w:val="21"/>
          <w:highlight w:val="none"/>
          <w:lang w:eastAsia="zh-CN"/>
        </w:rPr>
        <w:t xml:space="preserve">约</w:t>
      </w:r>
      <w:r>
        <w:rPr>
          <w:rFonts w:hint="eastAsia" w:ascii="宋体" w:hAnsi="宋体"/>
          <w:bCs/>
          <w:color w:val="000000" w:themeColor="text1"/>
          <w:szCs w:val="21"/>
          <w:highlight w:val="none"/>
        </w:rPr>
        <w:t xml:space="preserve">定</w:t>
      </w:r>
      <w:r>
        <w:rPr>
          <w:rFonts w:hint="eastAsia" w:ascii="宋体" w:hAnsi="宋体"/>
          <w:bCs/>
          <w:color w:val="000000" w:themeColor="text1"/>
          <w:szCs w:val="21"/>
          <w:highlight w:val="none"/>
          <w:lang w:eastAsia="zh-CN"/>
        </w:rPr>
        <w:t xml:space="preserve">外</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rPr>
        <w:t xml:space="preserve">乙方负责办理将货物运抵本合同规定的交货地点</w:t>
      </w:r>
      <w:r>
        <w:rPr>
          <w:rFonts w:hint="eastAsia" w:ascii="宋体" w:hAnsi="宋体"/>
          <w:color w:val="000000" w:themeColor="text1"/>
          <w:szCs w:val="21"/>
          <w:highlight w:val="none"/>
          <w:lang w:eastAsia="zh-CN"/>
        </w:rPr>
        <w:t xml:space="preserve">，并装卸、交付至甲方</w:t>
      </w:r>
      <w:r>
        <w:rPr>
          <w:rFonts w:hint="eastAsia" w:ascii="宋体" w:hAnsi="宋体"/>
          <w:color w:val="000000" w:themeColor="text1"/>
          <w:szCs w:val="21"/>
          <w:highlight w:val="none"/>
        </w:rPr>
        <w:t xml:space="preserve">的一切运输事项，相关费用应</w:t>
      </w:r>
      <w:r>
        <w:rPr>
          <w:rFonts w:hint="eastAsia" w:ascii="宋体" w:hAnsi="宋体"/>
          <w:color w:val="000000" w:themeColor="text1"/>
          <w:szCs w:val="21"/>
          <w:highlight w:val="none"/>
          <w:lang w:eastAsia="zh-CN"/>
        </w:rPr>
        <w:t xml:space="preserve">包含</w:t>
      </w:r>
      <w:r>
        <w:rPr>
          <w:rFonts w:hint="eastAsia" w:ascii="宋体" w:hAnsi="宋体"/>
          <w:color w:val="000000" w:themeColor="text1"/>
          <w:szCs w:val="21"/>
          <w:highlight w:val="none"/>
        </w:rPr>
        <w:t xml:space="preserve">在合同</w:t>
      </w:r>
      <w:r>
        <w:rPr>
          <w:rFonts w:hint="eastAsia" w:ascii="宋体" w:hAnsi="宋体"/>
          <w:color w:val="000000" w:themeColor="text1"/>
          <w:szCs w:val="21"/>
          <w:highlight w:val="none"/>
          <w:lang w:eastAsia="zh-CN"/>
        </w:rPr>
        <w:t xml:space="preserve">价款</w:t>
      </w:r>
      <w:r>
        <w:rPr>
          <w:rFonts w:hint="eastAsia" w:ascii="宋体" w:hAnsi="宋体"/>
          <w:color w:val="000000" w:themeColor="text1"/>
          <w:szCs w:val="21"/>
          <w:highlight w:val="none"/>
        </w:rPr>
        <w:t xml:space="preserve">中。</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.3 货物保险要求按</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规定执行</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7</w:t>
      </w:r>
      <w:r>
        <w:rPr>
          <w:rFonts w:hint="eastAsia" w:ascii="宋体" w:hAnsi="宋体"/>
          <w:color w:val="000000" w:themeColor="text1"/>
          <w:szCs w:val="21"/>
          <w:highlight w:val="none"/>
        </w:rPr>
        <w:t xml:space="preserve">.4 </w:t>
      </w:r>
      <w:r>
        <w:rPr>
          <w:rFonts w:hint="eastAsia" w:ascii="宋体" w:hAnsi="宋体"/>
          <w:color w:val="000000" w:themeColor="text1"/>
          <w:szCs w:val="21"/>
          <w:highlight w:val="none"/>
          <w:lang w:val="en-US" w:eastAsia="zh-CN"/>
        </w:rPr>
        <w:t xml:space="preserve">除采购活动</w:t>
      </w:r>
      <w:r>
        <w:rPr>
          <w:rFonts w:hint="eastAsia" w:ascii="宋体" w:hAnsi="宋体"/>
          <w:color w:val="000000" w:themeColor="text1"/>
          <w:szCs w:val="21"/>
          <w:highlight w:val="none"/>
        </w:rPr>
        <w:t xml:space="preserve">对商品包装</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w:t>
      </w:r>
      <w:r>
        <w:rPr>
          <w:rFonts w:hint="eastAsia" w:ascii="宋体" w:hAnsi="宋体"/>
          <w:color w:val="000000" w:themeColor="text1"/>
          <w:szCs w:val="21"/>
          <w:highlight w:val="none"/>
          <w:lang w:val="en-US" w:eastAsia="zh-CN"/>
        </w:rPr>
        <w:t xml:space="preserve">达成具体约定外</w:t>
      </w:r>
      <w:r>
        <w:rPr>
          <w:rFonts w:hint="eastAsia" w:ascii="宋体" w:hAnsi="宋体"/>
          <w:color w:val="000000" w:themeColor="text1"/>
          <w:szCs w:val="21"/>
          <w:highlight w:val="none"/>
        </w:rPr>
        <w:t xml:space="preserve">，乙方提供产品及相关快递服务</w:t>
      </w:r>
      <w:r>
        <w:rPr>
          <w:rFonts w:hint="eastAsia" w:ascii="宋体" w:hAnsi="宋体"/>
          <w:color w:val="000000" w:themeColor="text1"/>
          <w:szCs w:val="21"/>
          <w:highlight w:val="none"/>
          <w:lang w:val="en-US" w:eastAsia="zh-CN"/>
        </w:rPr>
        <w:t xml:space="preserve">涉及到</w:t>
      </w:r>
      <w:r>
        <w:rPr>
          <w:rFonts w:hint="eastAsia" w:ascii="宋体" w:hAnsi="宋体"/>
          <w:color w:val="000000" w:themeColor="text1"/>
          <w:szCs w:val="21"/>
          <w:highlight w:val="none"/>
        </w:rPr>
        <w:t xml:space="preserve">具体包装要求</w:t>
      </w:r>
      <w:r>
        <w:rPr>
          <w:rFonts w:hint="eastAsia" w:ascii="宋体" w:hAnsi="宋体"/>
          <w:color w:val="000000" w:themeColor="text1"/>
          <w:szCs w:val="21"/>
          <w:highlight w:val="none"/>
          <w:lang w:val="en-US" w:eastAsia="zh-CN"/>
        </w:rPr>
        <w:t xml:space="preserve">的，</w:t>
      </w:r>
      <w:r>
        <w:rPr>
          <w:rFonts w:hint="eastAsia" w:ascii="宋体" w:hAnsi="宋体"/>
          <w:color w:val="000000" w:themeColor="text1"/>
          <w:szCs w:val="21"/>
          <w:highlight w:val="none"/>
        </w:rPr>
        <w:t xml:space="preserve">应</w:t>
      </w:r>
      <w:r>
        <w:rPr>
          <w:rFonts w:hint="eastAsia" w:ascii="宋体" w:hAnsi="宋体"/>
          <w:color w:val="000000" w:themeColor="text1"/>
          <w:szCs w:val="21"/>
          <w:highlight w:val="none"/>
          <w:lang w:val="en-US" w:eastAsia="zh-CN"/>
        </w:rPr>
        <w:t xml:space="preserve">不低于</w:t>
      </w:r>
      <w:r>
        <w:rPr>
          <w:rFonts w:hint="eastAsia" w:ascii="宋体" w:hAnsi="宋体"/>
          <w:color w:val="000000" w:themeColor="text1"/>
          <w:szCs w:val="21"/>
          <w:highlight w:val="none"/>
        </w:rPr>
        <w:t xml:space="preserve">《商品包装政府采购需求标准（试行）</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快递包装政府采购需求标准（试行）》</w:t>
      </w:r>
      <w:r>
        <w:rPr>
          <w:rFonts w:hint="eastAsia" w:ascii="宋体" w:hAnsi="宋体"/>
          <w:color w:val="000000" w:themeColor="text1"/>
          <w:szCs w:val="21"/>
          <w:highlight w:val="none"/>
          <w:lang w:val="en-US" w:eastAsia="zh-CN"/>
        </w:rPr>
        <w:t xml:space="preserve">标准</w:t>
      </w:r>
      <w:r>
        <w:rPr>
          <w:rFonts w:hint="eastAsia" w:ascii="宋体" w:hAnsi="宋体"/>
          <w:color w:val="000000" w:themeColor="text1"/>
          <w:szCs w:val="21"/>
          <w:highlight w:val="none"/>
        </w:rPr>
        <w:t xml:space="preserve">，并作为履约验收的内容，必要时甲方可以要求乙方在履约验收环节出具检测报告。</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7.5 </w:t>
      </w:r>
      <w:r>
        <w:rPr>
          <w:rFonts w:hint="eastAsia" w:ascii="宋体" w:hAnsi="宋体" w:eastAsia="宋体" w:cs="宋体"/>
          <w:color w:val="000000" w:themeColor="text1"/>
          <w:szCs w:val="21"/>
          <w:highlight w:val="none"/>
        </w:rPr>
        <w:t xml:space="preserve">乙方在运输到达之前</w:t>
      </w:r>
      <w:r>
        <w:rPr>
          <w:rFonts w:hint="eastAsia" w:ascii="宋体" w:hAnsi="宋体" w:cs="宋体"/>
          <w:color w:val="000000" w:themeColor="text1"/>
          <w:szCs w:val="21"/>
          <w:highlight w:val="none"/>
          <w:lang w:eastAsia="zh-CN"/>
        </w:rPr>
        <w:t xml:space="preserve">应</w:t>
      </w:r>
      <w:r>
        <w:rPr>
          <w:rFonts w:hint="eastAsia" w:ascii="宋体" w:hAnsi="宋体" w:eastAsia="宋体" w:cs="宋体"/>
          <w:color w:val="000000" w:themeColor="text1"/>
          <w:szCs w:val="21"/>
          <w:highlight w:val="none"/>
        </w:rPr>
        <w:t xml:space="preserve">提前通知</w:t>
      </w:r>
      <w:r>
        <w:rPr>
          <w:rFonts w:hint="eastAsia" w:ascii="宋体" w:hAnsi="宋体" w:cs="宋体"/>
          <w:color w:val="000000" w:themeColor="text1"/>
          <w:szCs w:val="21"/>
          <w:highlight w:val="none"/>
          <w:lang w:eastAsia="zh-CN"/>
        </w:rPr>
        <w:t xml:space="preserve">甲方</w:t>
      </w:r>
      <w:r>
        <w:rPr>
          <w:rFonts w:hint="eastAsia" w:ascii="宋体" w:hAnsi="宋体" w:eastAsia="宋体" w:cs="宋体"/>
          <w:color w:val="000000" w:themeColor="text1"/>
          <w:szCs w:val="21"/>
          <w:highlight w:val="none"/>
        </w:rPr>
        <w:t xml:space="preserve">，并提示货物运输装卸的注意事项</w:t>
      </w:r>
      <w:r>
        <w:rPr>
          <w:rFonts w:hint="eastAsia" w:ascii="宋体" w:hAnsi="宋体" w:cs="宋体"/>
          <w:color w:val="000000" w:themeColor="text1"/>
          <w:szCs w:val="21"/>
          <w:highlight w:val="none"/>
          <w:lang w:eastAsia="zh-CN"/>
        </w:rPr>
        <w:t xml:space="preserve">，甲方配合乙方做好货物的接收工作。</w:t>
      </w:r>
      <w:r>
        <w:rPr>
          <w:highlight w:val="none"/>
        </w:rPr>
      </w:r>
      <w:r/>
    </w:p>
    <w:p>
      <w:pPr>
        <w:pStyle w:val="996"/>
        <w:pageBreakBefore w:val="0"/>
        <w:spacing w:line="360" w:lineRule="auto"/>
        <w:rPr>
          <w:rFonts w:hint="default" w:eastAsia="华文楷体"/>
          <w:color w:val="000000" w:themeColor="text1"/>
          <w:sz w:val="21"/>
          <w:highlight w:val="none"/>
        </w:rPr>
      </w:pPr>
      <w:r>
        <w:rPr>
          <w:rFonts w:hint="eastAsia" w:ascii="宋体" w:hAnsi="宋体" w:eastAsia="宋体" w:cs="Times New Roman"/>
          <w:color w:val="000000" w:themeColor="text1"/>
          <w:sz w:val="21"/>
          <w:szCs w:val="21"/>
          <w:highlight w:val="none"/>
          <w:lang w:val="en-US" w:eastAsia="zh-CN"/>
        </w:rPr>
        <w:t xml:space="preserve">7.6 </w:t>
      </w:r>
      <w:r>
        <w:rPr>
          <w:rFonts w:hint="eastAsia" w:ascii="宋体" w:hAnsi="宋体" w:eastAsia="宋体" w:cs="Times New Roman"/>
          <w:color w:val="000000" w:themeColor="text1"/>
          <w:sz w:val="21"/>
          <w:szCs w:val="21"/>
          <w:highlight w:val="none"/>
        </w:rPr>
        <w:t xml:space="preserve">如因包装</w:t>
      </w:r>
      <w:r>
        <w:rPr>
          <w:rFonts w:hint="eastAsia" w:ascii="宋体" w:hAnsi="宋体" w:eastAsia="宋体" w:cs="Times New Roman"/>
          <w:color w:val="000000" w:themeColor="text1"/>
          <w:sz w:val="21"/>
          <w:szCs w:val="21"/>
          <w:highlight w:val="none"/>
          <w:lang w:eastAsia="zh-CN"/>
        </w:rPr>
        <w:t xml:space="preserve">、运输</w:t>
      </w:r>
      <w:r>
        <w:rPr>
          <w:rFonts w:hint="eastAsia" w:ascii="宋体" w:hAnsi="宋体" w:eastAsia="宋体" w:cs="Times New Roman"/>
          <w:color w:val="000000" w:themeColor="text1"/>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rPr>
        <w:t xml:space="preserve">损毁、丢失</w:t>
      </w:r>
      <w:r>
        <w:rPr>
          <w:rFonts w:hint="eastAsia" w:ascii="宋体" w:hAnsi="宋体" w:eastAsia="宋体" w:cs="Times New Roman"/>
          <w:color w:val="000000" w:themeColor="text1"/>
          <w:sz w:val="21"/>
          <w:szCs w:val="21"/>
          <w:highlight w:val="none"/>
        </w:rPr>
        <w:t xml:space="preserve">或者品质下降，</w:t>
      </w:r>
      <w:r>
        <w:rPr>
          <w:rFonts w:hint="eastAsia" w:ascii="宋体" w:hAnsi="宋体" w:eastAsia="宋体" w:cs="Times New Roman"/>
          <w:color w:val="000000" w:themeColor="text1"/>
          <w:sz w:val="21"/>
          <w:szCs w:val="21"/>
          <w:highlight w:val="none"/>
          <w:lang w:eastAsia="zh-CN"/>
        </w:rPr>
        <w:t xml:space="preserve">甲方</w:t>
      </w:r>
      <w:r>
        <w:rPr>
          <w:rFonts w:hint="eastAsia" w:ascii="宋体" w:hAnsi="宋体" w:eastAsia="宋体" w:cs="Times New Roman"/>
          <w:color w:val="000000" w:themeColor="text1"/>
          <w:sz w:val="21"/>
          <w:szCs w:val="21"/>
          <w:highlight w:val="none"/>
        </w:rPr>
        <w:t xml:space="preserve">有权要求降价、换货、拒收部分或整批货物，由此</w:t>
      </w:r>
      <w:r>
        <w:rPr>
          <w:rFonts w:hint="eastAsia" w:ascii="宋体" w:hAnsi="宋体" w:eastAsia="宋体" w:cs="Times New Roman"/>
          <w:color w:val="000000" w:themeColor="text1"/>
          <w:sz w:val="21"/>
          <w:szCs w:val="21"/>
          <w:highlight w:val="none"/>
          <w:lang w:eastAsia="zh-CN"/>
        </w:rPr>
        <w:t xml:space="preserve">产生</w:t>
      </w:r>
      <w:r>
        <w:rPr>
          <w:rFonts w:hint="eastAsia" w:ascii="宋体" w:hAnsi="宋体" w:eastAsia="宋体" w:cs="Times New Roman"/>
          <w:color w:val="000000" w:themeColor="text1"/>
          <w:sz w:val="21"/>
          <w:szCs w:val="21"/>
          <w:highlight w:val="none"/>
        </w:rPr>
        <w:t xml:space="preserve">的费用和损失，均由</w:t>
      </w:r>
      <w:r>
        <w:rPr>
          <w:rFonts w:hint="eastAsia" w:ascii="宋体" w:hAnsi="宋体" w:eastAsia="宋体" w:cs="Times New Roman"/>
          <w:color w:val="000000" w:themeColor="text1"/>
          <w:sz w:val="21"/>
          <w:szCs w:val="21"/>
          <w:highlight w:val="none"/>
          <w:lang w:eastAsia="zh-CN"/>
        </w:rPr>
        <w:t xml:space="preserve">乙方</w:t>
      </w:r>
      <w:r>
        <w:rPr>
          <w:rFonts w:hint="eastAsia" w:ascii="宋体" w:hAnsi="宋体" w:eastAsia="宋体" w:cs="Times New Roman"/>
          <w:color w:val="000000" w:themeColor="text1"/>
          <w:sz w:val="21"/>
          <w:szCs w:val="21"/>
          <w:highlight w:val="none"/>
        </w:rPr>
        <w:t xml:space="preserve">承担。</w:t>
      </w:r>
      <w:r>
        <w:rPr>
          <w:highlight w:val="none"/>
        </w:rPr>
      </w:r>
      <w:r/>
    </w:p>
    <w:p>
      <w:pPr>
        <w:jc w:val="left"/>
        <w:pageBreakBefore w:val="0"/>
        <w:spacing w:before="0" w:line="360" w:lineRule="auto"/>
        <w:rPr>
          <w:rFonts w:ascii="宋体" w:hAnsi="宋体"/>
          <w:b/>
          <w:color w:val="000000" w:themeColor="text1"/>
          <w:sz w:val="24"/>
          <w:highlight w:val="none"/>
        </w:rPr>
      </w:pPr>
      <w:r>
        <w:rPr>
          <w:rFonts w:hint="eastAsia" w:ascii="宋体" w:hAnsi="宋体"/>
          <w:b/>
          <w:color w:val="000000" w:themeColor="text1"/>
          <w:sz w:val="24"/>
          <w:highlight w:val="none"/>
          <w:lang w:eastAsia="zh-CN"/>
        </w:rPr>
        <w:t xml:space="preserve">8</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质量标准和保证</w:t>
      </w:r>
      <w:r>
        <w:rPr>
          <w:highlight w:val="none"/>
        </w:rPr>
      </w:r>
      <w:r/>
    </w:p>
    <w:p>
      <w:pPr>
        <w:pStyle w:val="817"/>
        <w:ind w:firstLine="420"/>
        <w:jc w:val="left"/>
        <w:pageBreakBefore w:val="0"/>
        <w:spacing w:before="0" w:line="360" w:lineRule="auto"/>
        <w:rPr>
          <w:rFonts w:hAnsi="宋体"/>
          <w:b/>
          <w:color w:val="000000" w:themeColor="text1"/>
          <w:highlight w:val="none"/>
        </w:rPr>
      </w:pPr>
      <w:r>
        <w:rPr>
          <w:rFonts w:hint="eastAsia" w:hAnsi="宋体"/>
          <w:color w:val="000000" w:themeColor="text1"/>
          <w:highlight w:val="none"/>
          <w:lang w:eastAsia="zh-CN"/>
        </w:rPr>
        <w:t xml:space="preserve">8</w:t>
      </w:r>
      <w:r>
        <w:rPr>
          <w:rFonts w:hint="eastAsia" w:hAnsi="宋体"/>
          <w:color w:val="000000" w:themeColor="text1"/>
          <w:highlight w:val="none"/>
        </w:rPr>
        <w:t xml:space="preserve">.1 质量标准</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（1）本合同下</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的货物应符合</w:t>
      </w:r>
      <w:r>
        <w:rPr>
          <w:rFonts w:hint="eastAsia" w:ascii="宋体" w:hAnsi="宋体"/>
          <w:color w:val="000000" w:themeColor="text1"/>
          <w:szCs w:val="21"/>
          <w:highlight w:val="none"/>
          <w:lang w:eastAsia="zh-CN"/>
        </w:rPr>
        <w:t xml:space="preserve">合同</w:t>
      </w:r>
      <w:r>
        <w:rPr>
          <w:rFonts w:hint="eastAsia" w:ascii="宋体" w:hAnsi="宋体" w:cs="宋体"/>
          <w:color w:val="000000" w:themeColor="text1"/>
          <w:szCs w:val="21"/>
          <w:highlight w:val="none"/>
          <w:lang w:eastAsia="zh-CN"/>
        </w:rPr>
        <w:t xml:space="preserve">约</w:t>
      </w:r>
      <w:r>
        <w:rPr>
          <w:rFonts w:hint="eastAsia" w:ascii="宋体" w:hAnsi="宋体" w:eastAsia="宋体" w:cs="宋体"/>
          <w:color w:val="000000" w:themeColor="text1"/>
          <w:szCs w:val="21"/>
          <w:highlight w:val="none"/>
        </w:rPr>
        <w:t xml:space="preserve">定的</w:t>
      </w:r>
      <w:r>
        <w:rPr>
          <w:rFonts w:hint="eastAsia" w:ascii="宋体" w:hAnsi="宋体" w:eastAsia="宋体" w:cs="宋体"/>
          <w:color w:val="000000" w:themeColor="text1"/>
          <w:szCs w:val="21"/>
          <w:highlight w:val="none"/>
        </w:rPr>
        <w:t xml:space="preserve">品牌、规格型号、技术性能、配置、质量、数量等要求。</w:t>
      </w:r>
      <w:r>
        <w:rPr>
          <w:rFonts w:hint="eastAsia" w:ascii="宋体" w:hAnsi="宋体"/>
          <w:color w:val="000000" w:themeColor="text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themeColor="text1"/>
          <w:szCs w:val="21"/>
          <w:highlight w:val="none"/>
          <w:lang w:eastAsia="zh-CN"/>
        </w:rPr>
        <w:t xml:space="preserve">。</w:t>
      </w:r>
      <w:r>
        <w:rPr>
          <w:highlight w:val="none"/>
        </w:rPr>
      </w:r>
      <w:r/>
    </w:p>
    <w:p>
      <w:pPr>
        <w:pStyle w:val="817"/>
        <w:ind w:firstLine="420"/>
        <w:jc w:val="left"/>
        <w:pageBreakBefore w:val="0"/>
        <w:spacing w:before="0" w:line="360" w:lineRule="auto"/>
        <w:rPr>
          <w:rFonts w:hAnsi="宋体"/>
          <w:color w:val="000000" w:themeColor="text1"/>
          <w:highlight w:val="none"/>
        </w:rPr>
      </w:pPr>
      <w:r>
        <w:rPr>
          <w:rFonts w:hint="eastAsia" w:hAnsi="宋体"/>
          <w:color w:val="000000" w:themeColor="text1"/>
          <w:highlight w:val="none"/>
        </w:rPr>
        <w:t xml:space="preserve">（2）采用中华人民共和国法定计量单位。</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（3）乙方所</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的货物应符合国家有关安全、环保、卫生</w:t>
      </w:r>
      <w:r>
        <w:rPr>
          <w:rFonts w:hint="eastAsia" w:ascii="宋体" w:hAnsi="宋体"/>
          <w:color w:val="000000" w:themeColor="text1"/>
          <w:szCs w:val="21"/>
          <w:highlight w:val="none"/>
          <w:lang w:eastAsia="zh-CN"/>
        </w:rPr>
        <w:t xml:space="preserve">的</w:t>
      </w:r>
      <w:r>
        <w:rPr>
          <w:rFonts w:hint="eastAsia" w:ascii="宋体" w:hAnsi="宋体"/>
          <w:color w:val="000000" w:themeColor="text1"/>
          <w:szCs w:val="21"/>
          <w:highlight w:val="none"/>
        </w:rPr>
        <w:t xml:space="preserve">规定。</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（4）乙方应向甲方提交所</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货物的技术文件，包括相应的中文技术文件，如：产品目录、图纸、操作手册、使用说明、维护手册或服务指南</w:t>
      </w:r>
      <w:r>
        <w:rPr>
          <w:rFonts w:hint="eastAsia" w:ascii="宋体" w:hAnsi="宋体"/>
          <w:color w:val="000000" w:themeColor="text1"/>
          <w:szCs w:val="21"/>
          <w:highlight w:val="none"/>
          <w:lang w:eastAsia="zh-CN"/>
        </w:rPr>
        <w:t xml:space="preserve">等</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上述</w:t>
      </w:r>
      <w:r>
        <w:rPr>
          <w:rFonts w:hint="eastAsia" w:ascii="宋体" w:hAnsi="宋体"/>
          <w:color w:val="000000" w:themeColor="text1"/>
          <w:szCs w:val="21"/>
          <w:highlight w:val="none"/>
        </w:rPr>
        <w:t xml:space="preserve">文件应包装好随货物一同发运。</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8</w:t>
      </w:r>
      <w:r>
        <w:rPr>
          <w:rFonts w:hint="eastAsia" w:ascii="宋体" w:hAnsi="宋体"/>
          <w:color w:val="000000" w:themeColor="text1"/>
          <w:szCs w:val="21"/>
          <w:highlight w:val="none"/>
        </w:rPr>
        <w:t xml:space="preserve">.2 保证</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（1）乙方应保证</w:t>
      </w:r>
      <w:r>
        <w:rPr>
          <w:rFonts w:hint="eastAsia" w:ascii="宋体" w:hAnsi="宋体"/>
          <w:color w:val="000000" w:themeColor="text1"/>
          <w:szCs w:val="21"/>
          <w:highlight w:val="none"/>
          <w:lang w:eastAsia="zh-CN"/>
        </w:rPr>
        <w:t xml:space="preserve">提供的货物</w:t>
      </w:r>
      <w:r>
        <w:rPr>
          <w:rFonts w:hint="eastAsia" w:ascii="宋体" w:hAnsi="宋体"/>
          <w:color w:val="000000" w:themeColor="text1"/>
          <w:szCs w:val="21"/>
          <w:highlight w:val="none"/>
        </w:rPr>
        <w:t xml:space="preserve">完全符合合同规定的质量、规格和性能要求。乙方应保证货物在正确安装、正常使用和保养条件下，</w:t>
      </w:r>
      <w:r>
        <w:rPr>
          <w:rFonts w:hint="eastAsia" w:ascii="宋体" w:hAnsi="宋体" w:eastAsia="宋体" w:cs="宋体"/>
          <w:color w:val="000000" w:themeColor="text1"/>
          <w:szCs w:val="21"/>
          <w:highlight w:val="none"/>
        </w:rPr>
        <w:t xml:space="preserve">在其使用寿命期内具</w:t>
      </w:r>
      <w:r>
        <w:rPr>
          <w:rFonts w:hint="eastAsia" w:ascii="宋体" w:hAnsi="宋体" w:cs="宋体"/>
          <w:color w:val="000000" w:themeColor="text1"/>
          <w:szCs w:val="21"/>
          <w:highlight w:val="none"/>
          <w:lang w:eastAsia="zh-CN"/>
        </w:rPr>
        <w:t xml:space="preserve">备合同约定</w:t>
      </w:r>
      <w:r>
        <w:rPr>
          <w:rFonts w:hint="eastAsia" w:ascii="宋体" w:hAnsi="宋体" w:eastAsia="宋体" w:cs="宋体"/>
          <w:color w:val="000000" w:themeColor="text1"/>
          <w:szCs w:val="21"/>
          <w:highlight w:val="none"/>
        </w:rPr>
        <w:t xml:space="preserve">的性能</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eastAsia="zh-CN"/>
        </w:rPr>
        <w:t xml:space="preserve">存在</w:t>
      </w:r>
      <w:r>
        <w:rPr>
          <w:rFonts w:hint="eastAsia" w:ascii="宋体" w:hAnsi="宋体"/>
          <w:color w:val="000000" w:themeColor="text1"/>
          <w:szCs w:val="21"/>
          <w:highlight w:val="none"/>
        </w:rPr>
        <w:t xml:space="preserve">质量保证期的，货物最终交付验收</w:t>
      </w:r>
      <w:r>
        <w:rPr>
          <w:rFonts w:hint="eastAsia" w:ascii="宋体" w:hAnsi="宋体"/>
          <w:color w:val="000000" w:themeColor="text1"/>
          <w:szCs w:val="21"/>
          <w:highlight w:val="none"/>
          <w:lang w:eastAsia="zh-CN"/>
        </w:rPr>
        <w:t xml:space="preserve">合格</w:t>
      </w:r>
      <w:r>
        <w:rPr>
          <w:rFonts w:hint="eastAsia" w:ascii="宋体" w:hAnsi="宋体"/>
          <w:color w:val="000000" w:themeColor="text1"/>
          <w:szCs w:val="21"/>
          <w:highlight w:val="none"/>
        </w:rPr>
        <w:t xml:space="preserve">后</w:t>
      </w:r>
      <w:r>
        <w:rPr>
          <w:rFonts w:hint="eastAsia" w:ascii="宋体" w:hAnsi="宋体"/>
          <w:color w:val="000000" w:themeColor="text1"/>
          <w:szCs w:val="21"/>
          <w:highlight w:val="none"/>
          <w:lang w:eastAsia="zh-CN"/>
        </w:rPr>
        <w:t xml:space="preserve">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规定或乙方</w:t>
      </w:r>
      <w:r>
        <w:rPr>
          <w:rFonts w:hint="eastAsia" w:ascii="宋体" w:hAnsi="宋体"/>
          <w:color w:val="000000" w:themeColor="text1"/>
          <w:szCs w:val="21"/>
          <w:highlight w:val="none"/>
          <w:lang w:eastAsia="zh-CN"/>
        </w:rPr>
        <w:t xml:space="preserve">书面</w:t>
      </w:r>
      <w:r>
        <w:rPr>
          <w:rFonts w:hint="eastAsia" w:ascii="宋体" w:hAnsi="宋体"/>
          <w:color w:val="000000" w:themeColor="text1"/>
          <w:szCs w:val="21"/>
          <w:highlight w:val="none"/>
        </w:rPr>
        <w:t xml:space="preserve">承诺（两者以较长的为准）的质量保证期内，本保证保持有效。</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（2）在质量保证期内所发现的缺陷，甲方应尽快以书面形式通知乙方。</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（3）乙方收到通知后</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应在</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规定的响应时间内以合理的速度免费维修或更换有缺陷的货物或部件。</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.1条规定以书面形式</w:t>
      </w:r>
      <w:r>
        <w:rPr>
          <w:rFonts w:hint="eastAsia" w:ascii="宋体" w:hAnsi="宋体"/>
          <w:color w:val="000000" w:themeColor="text1"/>
          <w:szCs w:val="21"/>
          <w:highlight w:val="none"/>
          <w:lang w:eastAsia="zh-CN"/>
        </w:rPr>
        <w:t xml:space="preserve">追究</w:t>
      </w: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eastAsia="zh-CN"/>
        </w:rPr>
        <w:t xml:space="preserve">的违约责任</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color w:val="000000" w:themeColor="text1"/>
          <w:highlight w:val="none"/>
        </w:rPr>
      </w:pPr>
      <w:r>
        <w:rPr>
          <w:rFonts w:hint="eastAsia" w:ascii="宋体" w:hAnsi="宋体"/>
          <w:color w:val="000000" w:themeColor="text1"/>
          <w:szCs w:val="21"/>
          <w:highlight w:val="none"/>
        </w:rPr>
        <w:t xml:space="preserve">（5）乙方在约定的时间内未能弥补缺陷，甲方可采取必要的补救措施，但其风险和费用将由乙方承担，甲方根据合同</w:t>
      </w:r>
      <w:r>
        <w:rPr>
          <w:rFonts w:hint="eastAsia" w:ascii="宋体" w:hAnsi="宋体"/>
          <w:color w:val="000000" w:themeColor="text1"/>
          <w:szCs w:val="21"/>
          <w:highlight w:val="none"/>
          <w:lang w:eastAsia="zh-CN"/>
        </w:rPr>
        <w:t xml:space="preserve">约定</w:t>
      </w:r>
      <w:r>
        <w:rPr>
          <w:rFonts w:hint="eastAsia" w:ascii="宋体" w:hAnsi="宋体"/>
          <w:color w:val="000000" w:themeColor="text1"/>
          <w:szCs w:val="21"/>
          <w:highlight w:val="none"/>
        </w:rPr>
        <w:t xml:space="preserve">对乙方行使的其他权利不受影响。</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9</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权利瑕疵担保</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.1 乙方保证对其出售的货物享有合法的权利。</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.2 </w:t>
      </w:r>
      <w:r>
        <w:rPr>
          <w:rFonts w:hint="eastAsia" w:ascii="宋体" w:hAnsi="宋体" w:eastAsia="宋体" w:cs="宋体"/>
          <w:color w:val="000000" w:themeColor="text1"/>
          <w:szCs w:val="15"/>
          <w:highlight w:val="none"/>
        </w:rPr>
        <w:t xml:space="preserve">乙方保证在交付的货物上不存在抵押权等担保物权。</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9</w:t>
      </w:r>
      <w:r>
        <w:rPr>
          <w:rFonts w:hint="eastAsia" w:ascii="宋体" w:hAnsi="宋体"/>
          <w:color w:val="000000" w:themeColor="text1"/>
          <w:szCs w:val="21"/>
          <w:highlight w:val="none"/>
        </w:rPr>
        <w:t xml:space="preserve">.3 如甲方使用</w:t>
      </w:r>
      <w:r>
        <w:rPr>
          <w:rFonts w:hint="eastAsia" w:ascii="宋体" w:hAnsi="宋体"/>
          <w:color w:val="000000" w:themeColor="text1"/>
          <w:szCs w:val="21"/>
          <w:highlight w:val="none"/>
          <w:lang w:val="en-US" w:eastAsia="zh-CN"/>
        </w:rPr>
        <w:t xml:space="preserve">上述</w:t>
      </w:r>
      <w:r>
        <w:rPr>
          <w:rFonts w:hint="eastAsia" w:ascii="宋体" w:hAnsi="宋体"/>
          <w:color w:val="000000" w:themeColor="text1"/>
          <w:szCs w:val="21"/>
          <w:highlight w:val="none"/>
        </w:rPr>
        <w:t xml:space="preserve">货物构成</w:t>
      </w:r>
      <w:r>
        <w:rPr>
          <w:rFonts w:hint="eastAsia" w:ascii="宋体" w:hAnsi="宋体"/>
          <w:color w:val="000000" w:themeColor="text1"/>
          <w:szCs w:val="21"/>
          <w:highlight w:val="none"/>
          <w:lang w:val="en-US" w:eastAsia="zh-CN"/>
        </w:rPr>
        <w:t xml:space="preserve">对第三人</w:t>
      </w:r>
      <w:r>
        <w:rPr>
          <w:rFonts w:hint="eastAsia" w:ascii="宋体" w:hAnsi="宋体"/>
          <w:color w:val="000000" w:themeColor="text1"/>
          <w:szCs w:val="21"/>
          <w:highlight w:val="none"/>
        </w:rPr>
        <w:t xml:space="preserve">侵权的，则由乙方承担全部责任。</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0</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知识产权保护</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0</w:t>
      </w:r>
      <w:r>
        <w:rPr>
          <w:rFonts w:hint="eastAsia" w:ascii="宋体" w:hAnsi="宋体"/>
          <w:color w:val="000000" w:themeColor="text1"/>
          <w:szCs w:val="21"/>
          <w:highlight w:val="none"/>
        </w:rPr>
        <w:t xml:space="preserve">.1 乙方对其所销售的货物应当享有知识产权或经权利人合法授权，保证没有侵犯任</w:t>
      </w:r>
      <w:r>
        <w:rPr>
          <w:rFonts w:hint="eastAsia" w:ascii="宋体" w:hAnsi="宋体"/>
          <w:color w:val="000000" w:themeColor="text1"/>
          <w:szCs w:val="21"/>
          <w:highlight w:val="none"/>
        </w:rPr>
        <w:t xml:space="preserve">何第三人的知识产权等权利。</w:t>
      </w:r>
      <w:bookmarkStart w:id="5" w:name="_Hlk163047038"/>
      <w:r>
        <w:rPr>
          <w:rFonts w:hint="eastAsia" w:ascii="宋体" w:hAnsi="宋体" w:eastAsia="宋体" w:cs="宋体"/>
          <w:color w:val="000000" w:themeColor="text1"/>
          <w:szCs w:val="15"/>
          <w:highlight w:val="none"/>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color w:val="000000" w:themeColor="text1"/>
          <w:szCs w:val="21"/>
          <w:highlight w:val="none"/>
        </w:rPr>
        <w:t xml:space="preserve">。</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1</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保密义务</w:t>
      </w:r>
      <w:r>
        <w:rPr>
          <w:highlight w:val="none"/>
        </w:rPr>
      </w:r>
      <w:r/>
    </w:p>
    <w:p>
      <w:pPr>
        <w:ind w:firstLine="420"/>
        <w:jc w:val="left"/>
        <w:pageBreakBefore w:val="0"/>
        <w:spacing w:before="0" w:line="360" w:lineRule="auto"/>
        <w:rPr>
          <w:rFonts w:hint="eastAsia" w:ascii="宋体" w:hAnsi="宋体" w:eastAsia="宋体" w:cs="宋体"/>
          <w:color w:val="000000" w:themeColor="text1"/>
          <w:szCs w:val="15"/>
          <w:highlight w:val="none"/>
        </w:rPr>
      </w:pPr>
      <w:r>
        <w:rPr>
          <w:rFonts w:hint="eastAsia" w:ascii="宋体" w:hAnsi="宋体" w:cs="宋体"/>
          <w:color w:val="000000" w:themeColor="text1"/>
          <w:szCs w:val="15"/>
          <w:highlight w:val="none"/>
          <w:lang w:val="en-US" w:eastAsia="zh-CN"/>
        </w:rPr>
        <w:t xml:space="preserve">11.1 </w:t>
      </w:r>
      <w:r>
        <w:rPr>
          <w:rFonts w:hint="eastAsia" w:ascii="宋体" w:hAnsi="宋体" w:eastAsia="宋体" w:cs="宋体"/>
          <w:color w:val="000000" w:themeColor="text1"/>
          <w:szCs w:val="15"/>
          <w:highlight w:val="none"/>
        </w:rPr>
        <w:t xml:space="preserve">甲、乙双方</w:t>
      </w:r>
      <w:r>
        <w:rPr>
          <w:rFonts w:hint="eastAsia" w:ascii="宋体" w:hAnsi="宋体" w:cs="宋体"/>
          <w:color w:val="000000" w:themeColor="text1"/>
          <w:szCs w:val="15"/>
          <w:highlight w:val="none"/>
          <w:lang w:eastAsia="zh-CN"/>
        </w:rPr>
        <w:t xml:space="preserve">对</w:t>
      </w:r>
      <w:r>
        <w:rPr>
          <w:rFonts w:hint="eastAsia" w:ascii="宋体" w:hAnsi="宋体" w:eastAsia="宋体" w:cs="宋体"/>
          <w:color w:val="000000" w:themeColor="text1"/>
          <w:szCs w:val="15"/>
          <w:highlight w:val="none"/>
        </w:rPr>
        <w:t xml:space="preserve">采购和合同履行过程中所获悉的</w:t>
      </w:r>
      <w:r>
        <w:rPr>
          <w:rFonts w:hint="eastAsia" w:ascii="宋体" w:hAnsi="宋体" w:cs="宋体"/>
          <w:color w:val="000000" w:themeColor="text1"/>
          <w:szCs w:val="15"/>
          <w:highlight w:val="none"/>
          <w:lang w:eastAsia="zh-CN"/>
        </w:rPr>
        <w:t xml:space="preserve">国家秘密、工作秘密、</w:t>
      </w:r>
      <w:r>
        <w:rPr>
          <w:rFonts w:hint="eastAsia" w:ascii="宋体" w:hAnsi="宋体" w:eastAsia="宋体" w:cs="宋体"/>
          <w:color w:val="000000" w:themeColor="text1"/>
          <w:szCs w:val="15"/>
          <w:highlight w:val="none"/>
        </w:rPr>
        <w:t xml:space="preserve">商业秘密或者其他应当保密的信息，均有保密义务</w:t>
      </w:r>
      <w:r>
        <w:rPr>
          <w:rFonts w:hint="eastAsia" w:ascii="宋体" w:hAnsi="宋体" w:cs="宋体"/>
          <w:color w:val="000000" w:themeColor="text1"/>
          <w:szCs w:val="15"/>
          <w:highlight w:val="none"/>
          <w:lang w:eastAsia="zh-CN"/>
        </w:rPr>
        <w:t xml:space="preserve">且不受合同有效期所限，直至该信息成为公开信息</w:t>
      </w:r>
      <w:r>
        <w:rPr>
          <w:rFonts w:hint="eastAsia" w:ascii="宋体" w:hAnsi="宋体" w:eastAsia="宋体" w:cs="宋体"/>
          <w:color w:val="000000" w:themeColor="text1"/>
          <w:szCs w:val="15"/>
          <w:highlight w:val="none"/>
        </w:rPr>
        <w:t xml:space="preserve">。泄露、不正当地使用</w:t>
      </w:r>
      <w:r>
        <w:rPr>
          <w:rFonts w:hint="eastAsia" w:ascii="宋体" w:hAnsi="宋体" w:cs="宋体"/>
          <w:color w:val="000000" w:themeColor="text1"/>
          <w:szCs w:val="15"/>
          <w:highlight w:val="none"/>
          <w:lang w:eastAsia="zh-CN"/>
        </w:rPr>
        <w:t xml:space="preserve">国家秘密、工作秘密、</w:t>
      </w:r>
      <w:r>
        <w:rPr>
          <w:rFonts w:hint="eastAsia" w:ascii="宋体" w:hAnsi="宋体" w:eastAsia="宋体" w:cs="宋体"/>
          <w:color w:val="000000" w:themeColor="text1"/>
          <w:szCs w:val="15"/>
          <w:highlight w:val="none"/>
        </w:rPr>
        <w:t xml:space="preserve">商业秘密或者</w:t>
      </w:r>
      <w:r>
        <w:rPr>
          <w:rFonts w:hint="eastAsia" w:ascii="宋体" w:hAnsi="宋体" w:cs="宋体"/>
          <w:color w:val="000000" w:themeColor="text1"/>
          <w:szCs w:val="15"/>
          <w:highlight w:val="none"/>
          <w:lang w:eastAsia="zh-CN"/>
        </w:rPr>
        <w:t xml:space="preserve">其他应当保密的</w:t>
      </w:r>
      <w:r>
        <w:rPr>
          <w:rFonts w:hint="eastAsia" w:ascii="宋体" w:hAnsi="宋体" w:eastAsia="宋体" w:cs="宋体"/>
          <w:color w:val="000000" w:themeColor="text1"/>
          <w:szCs w:val="15"/>
          <w:highlight w:val="none"/>
        </w:rPr>
        <w:t xml:space="preserve">信息，应当承担</w:t>
      </w:r>
      <w:r>
        <w:rPr>
          <w:rFonts w:hint="eastAsia" w:ascii="宋体" w:hAnsi="宋体" w:cs="宋体"/>
          <w:color w:val="000000" w:themeColor="text1"/>
          <w:szCs w:val="15"/>
          <w:highlight w:val="none"/>
          <w:lang w:eastAsia="zh-CN"/>
        </w:rPr>
        <w:t xml:space="preserve">相应</w:t>
      </w:r>
      <w:r>
        <w:rPr>
          <w:rFonts w:hint="eastAsia" w:ascii="宋体" w:hAnsi="宋体" w:eastAsia="宋体" w:cs="宋体"/>
          <w:color w:val="000000" w:themeColor="text1"/>
          <w:szCs w:val="15"/>
          <w:highlight w:val="none"/>
        </w:rPr>
        <w:t xml:space="preserve">责任。其他应当保密的信息由双方在</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eastAsia="宋体" w:cs="宋体"/>
          <w:color w:val="000000" w:themeColor="text1"/>
          <w:szCs w:val="15"/>
          <w:highlight w:val="none"/>
        </w:rPr>
        <w:t xml:space="preserve">中约定。</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2</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合同价款支付</w:t>
      </w:r>
      <w:r>
        <w:rPr>
          <w:highlight w:val="none"/>
        </w:rPr>
      </w:r>
      <w:r/>
    </w:p>
    <w:p>
      <w:pPr>
        <w:ind w:firstLine="420"/>
        <w:jc w:val="left"/>
        <w:pageBreakBefore w:val="0"/>
        <w:spacing w:before="0"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2</w:t>
      </w:r>
      <w:r>
        <w:rPr>
          <w:rFonts w:hint="eastAsia" w:ascii="宋体" w:hAnsi="宋体"/>
          <w:color w:val="000000" w:themeColor="text1"/>
          <w:szCs w:val="21"/>
          <w:highlight w:val="none"/>
        </w:rPr>
        <w:t xml:space="preserve">.1 </w:t>
      </w:r>
      <w:r>
        <w:rPr>
          <w:rFonts w:hint="eastAsia" w:ascii="宋体" w:hAnsi="宋体"/>
          <w:color w:val="000000" w:themeColor="text1"/>
          <w:szCs w:val="21"/>
          <w:highlight w:val="none"/>
          <w:lang w:eastAsia="zh-CN"/>
        </w:rPr>
        <w:t xml:space="preserve">合同价款支付</w:t>
      </w:r>
      <w:r>
        <w:rPr>
          <w:rFonts w:hint="eastAsia" w:ascii="宋体" w:hAnsi="宋体"/>
          <w:color w:val="000000" w:themeColor="text1"/>
          <w:szCs w:val="21"/>
          <w:highlight w:val="none"/>
        </w:rPr>
        <w:t xml:space="preserve">按照国库集中支付</w:t>
      </w:r>
      <w:r>
        <w:rPr>
          <w:rFonts w:hint="eastAsia" w:ascii="宋体" w:hAnsi="宋体"/>
          <w:color w:val="000000" w:themeColor="text1"/>
          <w:szCs w:val="21"/>
          <w:highlight w:val="none"/>
          <w:lang w:eastAsia="zh-CN"/>
        </w:rPr>
        <w:t xml:space="preserve">制度及财政管理相关</w:t>
      </w:r>
      <w:r>
        <w:rPr>
          <w:rFonts w:hint="eastAsia" w:ascii="宋体" w:hAnsi="宋体"/>
          <w:color w:val="000000" w:themeColor="text1"/>
          <w:szCs w:val="21"/>
          <w:highlight w:val="none"/>
        </w:rPr>
        <w:t xml:space="preserve">规定执行。</w:t>
      </w:r>
      <w:r>
        <w:rPr>
          <w:highlight w:val="none"/>
        </w:rPr>
      </w:r>
      <w:r/>
    </w:p>
    <w:p>
      <w:pPr>
        <w:ind w:firstLine="420"/>
        <w:pageBreakBefore w:val="0"/>
        <w:spacing w:line="360" w:lineRule="auto"/>
        <w:rPr>
          <w:rFonts w:hint="eastAsia" w:eastAsia="宋体"/>
          <w:color w:val="000000" w:themeColor="text1"/>
          <w:highlight w:val="none"/>
        </w:rPr>
        <w:outlineLvl w:val="9"/>
      </w:pPr>
      <w:r>
        <w:rPr>
          <w:rFonts w:hint="eastAsia" w:ascii="宋体" w:hAnsi="宋体" w:cs="Times New Roman"/>
          <w:b w:val="0"/>
          <w:bCs w:val="0"/>
          <w:color w:val="000000" w:themeColor="text1"/>
          <w:sz w:val="21"/>
          <w:szCs w:val="21"/>
          <w:highlight w:val="none"/>
          <w:lang w:val="en-US" w:eastAsia="zh-CN"/>
        </w:rPr>
        <w:t xml:space="preserve">12.2 </w:t>
      </w:r>
      <w:r>
        <w:rPr>
          <w:rFonts w:hint="eastAsia" w:ascii="宋体" w:hAnsi="宋体" w:eastAsia="宋体" w:cs="Times New Roman"/>
          <w:b w:val="0"/>
          <w:bCs w:val="0"/>
          <w:color w:val="000000" w:themeColor="text1"/>
          <w:sz w:val="21"/>
          <w:szCs w:val="21"/>
          <w:highlight w:val="none"/>
        </w:rPr>
        <w:t xml:space="preserve">对于满足合同约定支付条件的，</w:t>
      </w:r>
      <w:r>
        <w:rPr>
          <w:rFonts w:hint="eastAsia" w:ascii="宋体" w:hAnsi="宋体" w:eastAsia="宋体" w:cs="Times New Roman"/>
          <w:b w:val="0"/>
          <w:bCs w:val="0"/>
          <w:color w:val="000000" w:themeColor="text1"/>
          <w:sz w:val="21"/>
          <w:szCs w:val="21"/>
          <w:highlight w:val="none"/>
          <w:lang w:val="en-US" w:eastAsia="zh-CN"/>
        </w:rPr>
        <w:t xml:space="preserve">甲方</w:t>
      </w:r>
      <w:r>
        <w:rPr>
          <w:rFonts w:hint="eastAsia" w:ascii="宋体" w:hAnsi="宋体" w:eastAsia="宋体" w:cs="Times New Roman"/>
          <w:b w:val="0"/>
          <w:bCs w:val="0"/>
          <w:i w:val="0"/>
          <w:iCs w:val="0"/>
          <w:caps w:val="0"/>
          <w:color w:val="000000" w:themeColor="text1"/>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themeColor="text1"/>
          <w:sz w:val="21"/>
          <w:szCs w:val="21"/>
          <w:highlight w:val="none"/>
        </w:rPr>
        <w:t xml:space="preserve">将资金支付到合同约定的</w:t>
      </w:r>
      <w:r>
        <w:rPr>
          <w:rFonts w:hint="eastAsia" w:ascii="宋体" w:hAnsi="宋体" w:cs="Times New Roman"/>
          <w:b w:val="0"/>
          <w:bCs w:val="0"/>
          <w:color w:val="000000" w:themeColor="text1"/>
          <w:sz w:val="21"/>
          <w:szCs w:val="21"/>
          <w:highlight w:val="none"/>
          <w:lang w:eastAsia="zh-CN"/>
        </w:rPr>
        <w:t xml:space="preserve">乙方</w:t>
      </w:r>
      <w:r>
        <w:rPr>
          <w:rFonts w:hint="eastAsia" w:ascii="宋体" w:hAnsi="宋体" w:eastAsia="宋体" w:cs="Times New Roman"/>
          <w:b w:val="0"/>
          <w:bCs w:val="0"/>
          <w:color w:val="000000" w:themeColor="text1"/>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themeColor="text1"/>
          <w:sz w:val="21"/>
          <w:szCs w:val="21"/>
          <w:highlight w:val="none"/>
          <w:lang w:val="en-US" w:eastAsia="zh-CN"/>
        </w:rPr>
        <w:t xml:space="preserve">乙方</w:t>
      </w:r>
      <w:r>
        <w:rPr>
          <w:rFonts w:hint="eastAsia" w:ascii="宋体" w:hAnsi="宋体" w:eastAsia="宋体" w:cs="Times New Roman"/>
          <w:b w:val="0"/>
          <w:bCs w:val="0"/>
          <w:color w:val="000000" w:themeColor="text1"/>
          <w:sz w:val="21"/>
          <w:szCs w:val="21"/>
          <w:highlight w:val="none"/>
        </w:rPr>
        <w:t xml:space="preserve">付款的条件。具体合同价款支付时间在【</w:t>
      </w:r>
      <w:r>
        <w:rPr>
          <w:rFonts w:hint="eastAsia" w:ascii="宋体" w:hAnsi="宋体" w:eastAsia="宋体" w:cs="Times New Roman"/>
          <w:b/>
          <w:bCs/>
          <w:color w:val="000000" w:themeColor="text1"/>
          <w:sz w:val="21"/>
          <w:szCs w:val="21"/>
          <w:highlight w:val="none"/>
        </w:rPr>
        <w:t xml:space="preserve">政府采购合同专用条款</w:t>
      </w:r>
      <w:r>
        <w:rPr>
          <w:rFonts w:hint="eastAsia" w:ascii="宋体" w:hAnsi="宋体" w:eastAsia="宋体" w:cs="Times New Roman"/>
          <w:b w:val="0"/>
          <w:bCs w:val="0"/>
          <w:color w:val="000000" w:themeColor="text1"/>
          <w:sz w:val="21"/>
          <w:szCs w:val="21"/>
          <w:highlight w:val="none"/>
        </w:rPr>
        <w:t xml:space="preserve">】中</w:t>
      </w:r>
      <w:r>
        <w:rPr>
          <w:rFonts w:hint="eastAsia" w:ascii="宋体" w:hAnsi="宋体" w:cs="Times New Roman"/>
          <w:b w:val="0"/>
          <w:bCs w:val="0"/>
          <w:color w:val="000000" w:themeColor="text1"/>
          <w:sz w:val="21"/>
          <w:szCs w:val="21"/>
          <w:highlight w:val="none"/>
          <w:lang w:eastAsia="zh-CN"/>
        </w:rPr>
        <w:t xml:space="preserve">约</w:t>
      </w:r>
      <w:r>
        <w:rPr>
          <w:rFonts w:hint="eastAsia" w:ascii="宋体" w:hAnsi="宋体" w:eastAsia="宋体" w:cs="Times New Roman"/>
          <w:b w:val="0"/>
          <w:bCs w:val="0"/>
          <w:color w:val="000000" w:themeColor="text1"/>
          <w:sz w:val="21"/>
          <w:szCs w:val="21"/>
          <w:highlight w:val="none"/>
        </w:rPr>
        <w:t xml:space="preserve">定。</w:t>
      </w:r>
      <w:r>
        <w:rPr>
          <w:highlight w:val="none"/>
        </w:rPr>
      </w:r>
      <w:r/>
    </w:p>
    <w:p>
      <w:pPr>
        <w:pStyle w:val="812"/>
        <w:pageBreakBefore w:val="0"/>
        <w:spacing w:after="0" w:line="36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w:t>
      </w:r>
      <w:r>
        <w:rPr>
          <w:rFonts w:hint="eastAsia" w:ascii="宋体" w:hAnsi="宋体"/>
          <w:b/>
          <w:bCs/>
          <w:color w:val="000000" w:themeColor="text1"/>
          <w:sz w:val="24"/>
          <w:szCs w:val="24"/>
          <w:highlight w:val="none"/>
          <w:lang w:eastAsia="zh-CN"/>
        </w:rPr>
        <w:t xml:space="preserve">3</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lang w:val="en-US" w:eastAsia="zh-CN"/>
        </w:rPr>
        <w:t xml:space="preserve"> </w:t>
      </w:r>
      <w:r>
        <w:rPr>
          <w:rFonts w:hint="eastAsia" w:ascii="宋体" w:hAnsi="宋体"/>
          <w:b/>
          <w:bCs/>
          <w:color w:val="000000" w:themeColor="text1"/>
          <w:sz w:val="24"/>
          <w:szCs w:val="24"/>
          <w:highlight w:val="none"/>
        </w:rPr>
        <w:t xml:space="preserve">履约保证金</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.1 </w:t>
      </w:r>
      <w:r>
        <w:rPr>
          <w:rFonts w:hint="eastAsia" w:ascii="宋体" w:hAnsi="宋体" w:eastAsia="宋体" w:cs="宋体"/>
          <w:color w:val="000000" w:themeColor="text1"/>
          <w:szCs w:val="15"/>
          <w:highlight w:val="none"/>
        </w:rPr>
        <w:t xml:space="preserve">乙方应当以支票、汇票、本票或者金融机构、担保机构出具的保函等非现金形式提交。</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.2 如果乙方</w:t>
      </w:r>
      <w:r>
        <w:rPr>
          <w:rFonts w:hint="eastAsia" w:ascii="宋体" w:hAnsi="宋体"/>
          <w:color w:val="000000" w:themeColor="text1"/>
          <w:szCs w:val="21"/>
          <w:highlight w:val="none"/>
          <w:lang w:eastAsia="zh-CN"/>
        </w:rPr>
        <w:t xml:space="preserve">出现</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cs="宋体"/>
          <w:b w:val="0"/>
          <w:bCs w:val="0"/>
          <w:color w:val="000000" w:themeColor="text1"/>
          <w:szCs w:val="15"/>
          <w:highlight w:val="none"/>
          <w:lang w:eastAsia="zh-CN"/>
        </w:rPr>
        <w:t xml:space="preserve">约定</w:t>
      </w:r>
      <w:r>
        <w:rPr>
          <w:rFonts w:hint="eastAsia" w:ascii="宋体" w:hAnsi="宋体" w:cs="宋体"/>
          <w:b w:val="0"/>
          <w:bCs w:val="0"/>
          <w:color w:val="000000" w:themeColor="text1"/>
          <w:szCs w:val="15"/>
          <w:highlight w:val="none"/>
          <w:lang w:eastAsia="zh-CN"/>
        </w:rPr>
        <w:t xml:space="preserve">情形的</w:t>
      </w:r>
      <w:r>
        <w:rPr>
          <w:rFonts w:hint="eastAsia" w:ascii="宋体" w:hAnsi="宋体"/>
          <w:color w:val="000000" w:themeColor="text1"/>
          <w:szCs w:val="21"/>
          <w:highlight w:val="none"/>
        </w:rPr>
        <w:t xml:space="preserve">，履约保证金不予退还；如果乙方未能按合同约定全面履行义务，甲方有权从履约保证金中取得补偿或赔偿，</w:t>
      </w:r>
      <w:r>
        <w:rPr>
          <w:rFonts w:hint="eastAsia" w:ascii="宋体" w:hAnsi="宋体"/>
          <w:color w:val="000000" w:themeColor="text1"/>
          <w:szCs w:val="21"/>
          <w:highlight w:val="none"/>
          <w:lang w:eastAsia="zh-CN"/>
        </w:rPr>
        <w:t xml:space="preserve">且</w:t>
      </w:r>
      <w:r>
        <w:rPr>
          <w:rFonts w:hint="eastAsia" w:ascii="宋体" w:hAnsi="宋体"/>
          <w:color w:val="000000" w:themeColor="text1"/>
          <w:szCs w:val="21"/>
          <w:highlight w:val="none"/>
        </w:rPr>
        <w:t xml:space="preserve">不影响甲方要求乙方承担合同约定的超过履约保证金的违约责任的权利。</w:t>
      </w:r>
      <w:r>
        <w:rPr>
          <w:highlight w:val="none"/>
        </w:rPr>
      </w:r>
      <w:r/>
    </w:p>
    <w:p>
      <w:pPr>
        <w:ind w:firstLine="420"/>
        <w:pageBreakBefore w:val="0"/>
        <w:spacing w:line="360" w:lineRule="auto"/>
        <w:rPr>
          <w:color w:val="000000" w:themeColor="text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3</w:t>
      </w:r>
      <w:r>
        <w:rPr>
          <w:rFonts w:hint="eastAsia" w:ascii="宋体" w:hAnsi="宋体"/>
          <w:color w:val="000000" w:themeColor="text1"/>
          <w:szCs w:val="21"/>
          <w:highlight w:val="none"/>
        </w:rPr>
        <w:t xml:space="preserve">.3 甲方在项目通过验收后按照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规定的时间内将履约保证金退还乙方；逾期退还的，乙方可要求甲方支付违约金，违约金按照</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规定支付。</w:t>
      </w:r>
      <w:r>
        <w:rPr>
          <w:highlight w:val="none"/>
        </w:rPr>
      </w:r>
      <w:r/>
    </w:p>
    <w:p>
      <w:pPr>
        <w:jc w:val="left"/>
        <w:pageBreakBefore w:val="0"/>
        <w:spacing w:before="0" w:line="360" w:lineRule="auto"/>
        <w:rPr>
          <w:rFonts w:ascii="宋体" w:hAnsi="宋体"/>
          <w:b/>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4</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b/>
          <w:color w:val="000000" w:themeColor="text1"/>
          <w:sz w:val="24"/>
          <w:highlight w:val="none"/>
        </w:rPr>
        <w:t xml:space="preserve">售后</w:t>
      </w:r>
      <w:r>
        <w:rPr>
          <w:rFonts w:hint="eastAsia" w:ascii="宋体" w:hAnsi="宋体"/>
          <w:b/>
          <w:color w:val="000000" w:themeColor="text1"/>
          <w:sz w:val="24"/>
          <w:highlight w:val="none"/>
        </w:rPr>
        <w:t xml:space="preserve">服务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4</w:t>
      </w:r>
      <w:r>
        <w:rPr>
          <w:rFonts w:hint="eastAsia" w:ascii="宋体" w:hAnsi="宋体"/>
          <w:color w:val="000000" w:themeColor="text1"/>
          <w:szCs w:val="21"/>
          <w:highlight w:val="none"/>
        </w:rPr>
        <w:t xml:space="preserve">.1 除项目不涉及或采购活动中明确约定无须承担外，乙方还应提供下列服务：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（1）货物的现场移动、安装、调试、启动监督及技术支持；</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（2）提供货物组装和维修所需的专用工具和辅助材料；</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（3）在</w:t>
      </w:r>
      <w:r>
        <w:rPr>
          <w:rFonts w:hint="eastAsia" w:ascii="宋体" w:hAnsi="宋体" w:eastAsia="宋体" w:cs="宋体"/>
          <w:b/>
          <w:bCs/>
          <w:color w:val="000000" w:themeColor="text1"/>
          <w:szCs w:val="15"/>
          <w:highlight w:val="none"/>
        </w:rPr>
        <w:t xml:space="preserve">【政府采购合同专用条款】</w:t>
      </w:r>
      <w:r>
        <w:rPr>
          <w:rFonts w:hint="eastAsia" w:ascii="宋体" w:hAnsi="宋体"/>
          <w:color w:val="000000" w:themeColor="text1"/>
          <w:szCs w:val="21"/>
          <w:highlight w:val="none"/>
          <w:lang w:eastAsia="zh-CN"/>
        </w:rPr>
        <w:t xml:space="preserve">约定</w:t>
      </w:r>
      <w:r>
        <w:rPr>
          <w:rFonts w:hint="eastAsia" w:ascii="宋体" w:hAnsi="宋体"/>
          <w:color w:val="000000" w:themeColor="text1"/>
          <w:szCs w:val="21"/>
          <w:highlight w:val="none"/>
        </w:rPr>
        <w:t xml:space="preserve">的期限内对所有的货物实施运行监督、维修，但前提条件是该服务并不能免除乙方在质量保证期内所承担的义务；</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（4）在制造商</w:t>
      </w:r>
      <w:r>
        <w:rPr>
          <w:rFonts w:hint="eastAsia" w:ascii="宋体" w:hAnsi="宋体"/>
          <w:color w:val="000000" w:themeColor="text1"/>
          <w:szCs w:val="21"/>
          <w:highlight w:val="none"/>
          <w:lang w:eastAsia="zh-CN"/>
        </w:rPr>
        <w:t xml:space="preserve">所在地</w:t>
      </w:r>
      <w:r>
        <w:rPr>
          <w:rFonts w:hint="eastAsia" w:ascii="宋体" w:hAnsi="宋体"/>
          <w:color w:val="000000" w:themeColor="text1"/>
          <w:szCs w:val="21"/>
          <w:highlight w:val="none"/>
        </w:rPr>
        <w:t xml:space="preserve">或</w:t>
      </w:r>
      <w:r>
        <w:rPr>
          <w:rFonts w:hint="eastAsia" w:ascii="宋体" w:hAnsi="宋体"/>
          <w:color w:val="000000" w:themeColor="text1"/>
          <w:szCs w:val="21"/>
          <w:highlight w:val="none"/>
          <w:lang w:eastAsia="zh-CN"/>
        </w:rPr>
        <w:t xml:space="preserve">指定</w:t>
      </w:r>
      <w:r>
        <w:rPr>
          <w:rFonts w:hint="eastAsia" w:ascii="宋体" w:hAnsi="宋体"/>
          <w:color w:val="000000" w:themeColor="text1"/>
          <w:szCs w:val="21"/>
          <w:highlight w:val="none"/>
        </w:rPr>
        <w:t xml:space="preserve">现场就货物的安装、启动、运营、维护</w:t>
      </w:r>
      <w:r>
        <w:rPr>
          <w:rFonts w:hint="eastAsia" w:ascii="宋体" w:hAnsi="宋体"/>
          <w:color w:val="000000" w:themeColor="text1"/>
          <w:szCs w:val="21"/>
          <w:highlight w:val="none"/>
          <w:lang w:eastAsia="zh-CN"/>
        </w:rPr>
        <w:t xml:space="preserve">、废弃处置等</w:t>
      </w:r>
      <w:r>
        <w:rPr>
          <w:rFonts w:hint="eastAsia" w:ascii="宋体" w:hAnsi="宋体"/>
          <w:color w:val="000000" w:themeColor="text1"/>
          <w:szCs w:val="21"/>
          <w:highlight w:val="none"/>
        </w:rPr>
        <w:t xml:space="preserve">对甲方操作人员进行培训</w:t>
      </w:r>
      <w:r>
        <w:rPr>
          <w:rFonts w:hint="eastAsia" w:ascii="宋体" w:hAnsi="宋体" w:cs="宋体"/>
          <w:color w:val="000000" w:themeColor="text1"/>
          <w:szCs w:val="15"/>
          <w:highlight w:val="none"/>
          <w:lang w:eastAsia="zh-CN"/>
        </w:rPr>
        <w:t xml:space="preserve">；</w:t>
      </w:r>
      <w:r>
        <w:rPr>
          <w:highlight w:val="none"/>
        </w:rPr>
      </w:r>
      <w:r/>
    </w:p>
    <w:p>
      <w:pPr>
        <w:pStyle w:val="996"/>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（5）依照法律、行政法规的规定或者按照</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szCs w:val="21"/>
          <w:highlight w:val="none"/>
        </w:rPr>
        <w:t xml:space="preserve">约定，货物在有效使用年限届满后应予回收的，乙方负有自行或者委托第三人对货物予以回收的义务；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规定由乙方提供的其他服务。</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.2 乙方提供的</w:t>
      </w:r>
      <w:r>
        <w:rPr>
          <w:rFonts w:hint="eastAsia" w:ascii="宋体" w:hAnsi="宋体"/>
          <w:color w:val="000000" w:themeColor="text1"/>
          <w:szCs w:val="21"/>
          <w:highlight w:val="none"/>
          <w:lang w:eastAsia="zh-CN"/>
        </w:rPr>
        <w:t xml:space="preserve">售后</w:t>
      </w:r>
      <w:r>
        <w:rPr>
          <w:rFonts w:hint="eastAsia" w:ascii="宋体" w:hAnsi="宋体"/>
          <w:color w:val="000000" w:themeColor="text1"/>
          <w:szCs w:val="21"/>
          <w:highlight w:val="none"/>
        </w:rPr>
        <w:t xml:space="preserve">服务的费用</w:t>
      </w:r>
      <w:r>
        <w:rPr>
          <w:rFonts w:hint="eastAsia" w:ascii="宋体" w:hAnsi="宋体"/>
          <w:color w:val="000000" w:themeColor="text1"/>
          <w:szCs w:val="21"/>
          <w:highlight w:val="none"/>
          <w:lang w:val="en-US" w:eastAsia="zh-CN"/>
        </w:rPr>
        <w:t xml:space="preserve">已</w:t>
      </w:r>
      <w:r>
        <w:rPr>
          <w:rFonts w:hint="eastAsia" w:ascii="宋体" w:hAnsi="宋体"/>
          <w:color w:val="000000" w:themeColor="text1"/>
          <w:szCs w:val="21"/>
          <w:highlight w:val="none"/>
        </w:rPr>
        <w:t xml:space="preserve">包含在合同价款中，甲方不再另行支付。</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eastAsia="zh-CN"/>
        </w:rPr>
        <w:t xml:space="preserve">5</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违约责任</w:t>
      </w:r>
      <w:r>
        <w:rPr>
          <w:highlight w:val="none"/>
        </w:rPr>
      </w:r>
      <w:r/>
    </w:p>
    <w:p>
      <w:pPr>
        <w:ind w:firstLine="420"/>
        <w:jc w:val="left"/>
        <w:pageBreakBefore w:val="0"/>
        <w:spacing w:before="0"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.1质量瑕疵的</w:t>
      </w:r>
      <w:r>
        <w:rPr>
          <w:rFonts w:hint="eastAsia" w:ascii="宋体" w:hAnsi="宋体"/>
          <w:bCs/>
          <w:color w:val="000000" w:themeColor="text1"/>
          <w:szCs w:val="21"/>
          <w:highlight w:val="none"/>
          <w:lang w:eastAsia="zh-CN"/>
        </w:rPr>
        <w:t xml:space="preserve">违约责任</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乙方</w:t>
      </w:r>
      <w:r>
        <w:rPr>
          <w:rFonts w:hint="eastAsia" w:ascii="宋体" w:hAnsi="宋体"/>
          <w:color w:val="000000" w:themeColor="text1"/>
          <w:szCs w:val="21"/>
          <w:highlight w:val="none"/>
          <w:lang w:eastAsia="zh-CN"/>
        </w:rPr>
        <w:t xml:space="preserve">提供</w:t>
      </w:r>
      <w:r>
        <w:rPr>
          <w:rFonts w:hint="eastAsia" w:ascii="宋体" w:hAnsi="宋体"/>
          <w:color w:val="000000" w:themeColor="text1"/>
          <w:szCs w:val="21"/>
          <w:highlight w:val="none"/>
        </w:rPr>
        <w:t xml:space="preserve">的产品不符合</w:t>
      </w:r>
      <w:r>
        <w:rPr>
          <w:rFonts w:hint="eastAsia" w:ascii="宋体" w:hAnsi="宋体"/>
          <w:color w:val="000000" w:themeColor="text1"/>
          <w:szCs w:val="21"/>
          <w:highlight w:val="none"/>
          <w:lang w:eastAsia="zh-CN"/>
        </w:rPr>
        <w:t xml:space="preserve">合同约定的</w:t>
      </w:r>
      <w:r>
        <w:rPr>
          <w:rFonts w:hint="eastAsia" w:ascii="宋体" w:hAnsi="宋体"/>
          <w:color w:val="000000" w:themeColor="text1"/>
          <w:szCs w:val="21"/>
          <w:highlight w:val="none"/>
        </w:rPr>
        <w:t xml:space="preserve">质量标准或存在产品质量缺陷，</w:t>
      </w:r>
      <w:r>
        <w:rPr>
          <w:rFonts w:hint="eastAsia" w:ascii="宋体" w:hAnsi="宋体"/>
          <w:color w:val="000000" w:themeColor="text1"/>
          <w:szCs w:val="21"/>
          <w:highlight w:val="none"/>
          <w:lang w:eastAsia="zh-CN"/>
        </w:rPr>
        <w:t xml:space="preserve">甲方有权要求乙方根据</w:t>
      </w:r>
      <w:r>
        <w:rPr>
          <w:rFonts w:hint="eastAsia" w:ascii="宋体" w:hAnsi="宋体"/>
          <w:b/>
          <w:color w:val="000000" w:themeColor="text1"/>
          <w:szCs w:val="21"/>
          <w:highlight w:val="none"/>
        </w:rPr>
        <w:t xml:space="preserve">【政府采购合同专用条款】</w:t>
      </w:r>
      <w:r>
        <w:rPr>
          <w:rFonts w:hint="eastAsia" w:ascii="宋体" w:hAnsi="宋体"/>
          <w:b w:val="0"/>
          <w:bCs/>
          <w:color w:val="000000" w:themeColor="text1"/>
          <w:szCs w:val="21"/>
          <w:highlight w:val="none"/>
          <w:lang w:eastAsia="zh-CN"/>
        </w:rPr>
        <w:t xml:space="preserve">要求</w:t>
      </w:r>
      <w:r>
        <w:rPr>
          <w:rFonts w:hint="eastAsia" w:ascii="宋体" w:hAnsi="宋体"/>
          <w:color w:val="000000" w:themeColor="text1"/>
          <w:szCs w:val="21"/>
          <w:highlight w:val="none"/>
          <w:lang w:eastAsia="zh-CN"/>
        </w:rPr>
        <w:t xml:space="preserve">及时修理、重作、更换，并承担由此给甲</w:t>
      </w:r>
      <w:r>
        <w:rPr>
          <w:rFonts w:hint="eastAsia" w:ascii="宋体" w:hAnsi="宋体"/>
          <w:color w:val="000000" w:themeColor="text1"/>
          <w:szCs w:val="21"/>
          <w:highlight w:val="none"/>
        </w:rPr>
        <w:t xml:space="preserve">方</w:t>
      </w:r>
      <w:r>
        <w:rPr>
          <w:rFonts w:hint="eastAsia" w:ascii="宋体" w:hAnsi="宋体"/>
          <w:color w:val="000000" w:themeColor="text1"/>
          <w:szCs w:val="21"/>
          <w:highlight w:val="none"/>
          <w:lang w:eastAsia="zh-CN"/>
        </w:rPr>
        <w:t xml:space="preserve">造成的损失</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ascii="宋体" w:hAnsi="宋体"/>
          <w:bCs/>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.2 迟延交货的违约责任</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（1）乙方应按照本合同规定的时间、地点交货和提供</w:t>
      </w:r>
      <w:r>
        <w:rPr>
          <w:rFonts w:hint="eastAsia" w:ascii="宋体" w:hAnsi="宋体"/>
          <w:color w:val="000000" w:themeColor="text1"/>
          <w:szCs w:val="21"/>
          <w:highlight w:val="none"/>
          <w:lang w:eastAsia="zh-CN"/>
        </w:rPr>
        <w:t xml:space="preserve">相关</w:t>
      </w:r>
      <w:r>
        <w:rPr>
          <w:rFonts w:hint="eastAsia" w:ascii="宋体" w:hAnsi="宋体"/>
          <w:color w:val="000000" w:themeColor="text1"/>
          <w:szCs w:val="21"/>
          <w:highlight w:val="none"/>
        </w:rPr>
        <w:t xml:space="preserve">服务。在履行合同过程中，如果乙方遇到可能</w:t>
      </w:r>
      <w:r>
        <w:rPr>
          <w:rFonts w:hint="eastAsia" w:ascii="宋体" w:hAnsi="宋体"/>
          <w:color w:val="000000" w:themeColor="text1"/>
          <w:szCs w:val="21"/>
          <w:highlight w:val="none"/>
          <w:lang w:eastAsia="zh-CN"/>
        </w:rPr>
        <w:t xml:space="preserve">影响</w:t>
      </w:r>
      <w:r>
        <w:rPr>
          <w:rFonts w:hint="eastAsia" w:ascii="宋体" w:hAnsi="宋体"/>
          <w:color w:val="000000" w:themeColor="text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themeColor="text1"/>
          <w:szCs w:val="21"/>
          <w:highlight w:val="none"/>
          <w:lang w:eastAsia="zh-CN"/>
        </w:rPr>
        <w:t xml:space="preserve">长</w:t>
      </w:r>
      <w:r>
        <w:rPr>
          <w:rFonts w:hint="eastAsia" w:ascii="宋体" w:hAnsi="宋体"/>
          <w:color w:val="000000" w:themeColor="text1"/>
          <w:szCs w:val="21"/>
          <w:highlight w:val="none"/>
        </w:rPr>
        <w:t xml:space="preserve">交货时间或延期提供服务。</w:t>
      </w:r>
      <w:r>
        <w:rPr>
          <w:highlight w:val="none"/>
        </w:rPr>
      </w:r>
      <w:r/>
    </w:p>
    <w:p>
      <w:pPr>
        <w:ind w:firstLine="420"/>
        <w:jc w:val="left"/>
        <w:pageBreakBefore w:val="0"/>
        <w:spacing w:before="0"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（2）如果乙方没有按照合同规定的时间交货和提供</w:t>
      </w:r>
      <w:r>
        <w:rPr>
          <w:rFonts w:hint="eastAsia" w:ascii="宋体" w:hAnsi="宋体"/>
          <w:color w:val="000000" w:themeColor="text1"/>
          <w:szCs w:val="21"/>
          <w:highlight w:val="none"/>
          <w:lang w:eastAsia="zh-CN"/>
        </w:rPr>
        <w:t xml:space="preserve">相关</w:t>
      </w:r>
      <w:r>
        <w:rPr>
          <w:rFonts w:hint="eastAsia" w:ascii="宋体" w:hAnsi="宋体"/>
          <w:color w:val="000000" w:themeColor="text1"/>
          <w:szCs w:val="21"/>
          <w:highlight w:val="none"/>
        </w:rPr>
        <w:t xml:space="preserve">服务，甲方有权从货款中扣除误期赔偿费而不影响合同项下的其他补救方法，赔偿费按</w:t>
      </w:r>
      <w:r>
        <w:rPr>
          <w:rFonts w:hint="eastAsia" w:ascii="宋体" w:hAnsi="宋体"/>
          <w:b/>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规定执行。如果涉及公共利益，且赔偿金额无法弥补公共利益损失，</w:t>
      </w:r>
      <w:r>
        <w:rPr>
          <w:rFonts w:hint="eastAsia" w:ascii="宋体" w:hAnsi="宋体"/>
          <w:color w:val="000000" w:themeColor="text1"/>
          <w:szCs w:val="21"/>
          <w:highlight w:val="none"/>
          <w:lang w:eastAsia="zh-CN"/>
        </w:rPr>
        <w:t xml:space="preserve">甲方</w:t>
      </w:r>
      <w:r>
        <w:rPr>
          <w:rFonts w:hint="eastAsia" w:ascii="宋体" w:hAnsi="宋体"/>
          <w:color w:val="000000" w:themeColor="text1"/>
          <w:szCs w:val="21"/>
          <w:highlight w:val="none"/>
        </w:rPr>
        <w:t xml:space="preserve">可要求继续履行或者</w:t>
      </w:r>
      <w:r>
        <w:rPr>
          <w:rFonts w:hint="eastAsia" w:ascii="宋体" w:hAnsi="宋体"/>
          <w:color w:val="000000" w:themeColor="text1"/>
          <w:szCs w:val="21"/>
          <w:highlight w:val="none"/>
          <w:lang w:eastAsia="zh-CN"/>
        </w:rPr>
        <w:t xml:space="preserve">采取其他补救措施</w:t>
      </w:r>
      <w:r>
        <w:rPr>
          <w:rFonts w:hint="eastAsia" w:ascii="宋体" w:hAnsi="宋体"/>
          <w:color w:val="000000" w:themeColor="text1"/>
          <w:szCs w:val="21"/>
          <w:highlight w:val="none"/>
        </w:rPr>
        <w:t xml:space="preserve">。</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eastAsia="zh-CN"/>
        </w:rPr>
        <w:t xml:space="preserve">5</w:t>
      </w:r>
      <w:r>
        <w:rPr>
          <w:rFonts w:hint="eastAsia" w:ascii="宋体" w:hAnsi="宋体"/>
          <w:color w:val="000000" w:themeColor="text1"/>
          <w:szCs w:val="21"/>
          <w:highlight w:val="none"/>
        </w:rPr>
        <w:t xml:space="preserve">.3 迟延支付的违约责任</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甲方存在迟延支付乙方合同款项的，应当承担</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规定的逾期付款利息。</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lang w:eastAsia="zh-CN"/>
        </w:rPr>
        <w:t xml:space="preserve">5</w:t>
      </w:r>
      <w:r>
        <w:rPr>
          <w:rFonts w:hint="eastAsia" w:ascii="宋体" w:hAnsi="宋体"/>
          <w:bCs/>
          <w:color w:val="000000" w:themeColor="text1"/>
          <w:szCs w:val="21"/>
          <w:highlight w:val="none"/>
        </w:rPr>
        <w:t xml:space="preserve">.4其他违约责任根据项目实际需要按</w:t>
      </w:r>
      <w:r>
        <w:rPr>
          <w:rFonts w:hint="eastAsia" w:ascii="宋体" w:hAnsi="宋体"/>
          <w:b/>
          <w:bCs/>
          <w:color w:val="000000" w:themeColor="text1"/>
          <w:szCs w:val="21"/>
          <w:highlight w:val="none"/>
        </w:rPr>
        <w:t xml:space="preserve">【政府采购合同专用条款】</w:t>
      </w:r>
      <w:r>
        <w:rPr>
          <w:rFonts w:hint="eastAsia" w:ascii="宋体" w:hAnsi="宋体"/>
          <w:color w:val="000000" w:themeColor="text1"/>
          <w:szCs w:val="21"/>
          <w:highlight w:val="none"/>
        </w:rPr>
        <w:t xml:space="preserve">规定执行。</w:t>
      </w:r>
      <w:r>
        <w:rPr>
          <w:highlight w:val="none"/>
        </w:rPr>
      </w:r>
      <w:r/>
    </w:p>
    <w:p>
      <w:pPr>
        <w:numPr>
          <w:ilvl w:val="0"/>
          <w:numId w:val="19"/>
        </w:numPr>
        <w:jc w:val="left"/>
        <w:pageBreakBefore w:val="0"/>
        <w:spacing w:before="0" w:line="360" w:lineRule="auto"/>
        <w:rPr>
          <w:rFonts w:ascii="宋体" w:hAnsi="宋体"/>
          <w:b/>
          <w:color w:val="000000" w:themeColor="text1"/>
          <w:sz w:val="24"/>
          <w:highlight w:val="none"/>
        </w:rPr>
      </w:pPr>
      <w:r>
        <w:rPr>
          <w:rFonts w:hint="eastAsia" w:ascii="宋体" w:hAnsi="宋体"/>
          <w:b/>
          <w:color w:val="000000" w:themeColor="text1"/>
          <w:sz w:val="24"/>
          <w:highlight w:val="none"/>
        </w:rPr>
        <w:t xml:space="preserve">合同变更</w:t>
      </w:r>
      <w:r>
        <w:rPr>
          <w:rFonts w:hint="eastAsia" w:ascii="宋体" w:hAnsi="宋体"/>
          <w:b/>
          <w:color w:val="000000" w:themeColor="text1"/>
          <w:sz w:val="24"/>
          <w:highlight w:val="none"/>
          <w:lang w:eastAsia="zh-CN"/>
        </w:rPr>
        <w:t xml:space="preserve">、中止与终止</w:t>
      </w:r>
      <w:r>
        <w:rPr>
          <w:highlight w:val="none"/>
        </w:rPr>
      </w:r>
      <w:r/>
    </w:p>
    <w:p>
      <w:pPr>
        <w:ind w:firstLine="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    </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.1合同的</w:t>
      </w:r>
      <w:r>
        <w:rPr>
          <w:rFonts w:hint="eastAsia" w:ascii="宋体" w:hAnsi="宋体"/>
          <w:color w:val="000000" w:themeColor="text1"/>
          <w:szCs w:val="21"/>
          <w:highlight w:val="none"/>
          <w:lang w:eastAsia="zh-CN"/>
        </w:rPr>
        <w:t xml:space="preserve">变更</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政府采购合同履行中，</w:t>
      </w:r>
      <w:r>
        <w:rPr>
          <w:rFonts w:hint="eastAsia" w:ascii="宋体" w:hAnsi="宋体"/>
          <w:color w:val="000000" w:themeColor="text1"/>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themeColor="text1"/>
          <w:szCs w:val="21"/>
          <w:highlight w:val="none"/>
          <w:lang w:eastAsia="zh-CN"/>
        </w:rPr>
        <w:t xml:space="preserve">一致后</w:t>
      </w:r>
      <w:r>
        <w:rPr>
          <w:rFonts w:hint="eastAsia" w:ascii="宋体" w:hAnsi="宋体"/>
          <w:color w:val="000000" w:themeColor="text1"/>
          <w:szCs w:val="21"/>
          <w:highlight w:val="none"/>
        </w:rPr>
        <w:t xml:space="preserve">签订补充协议。</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合同的中止</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（1）合同履行过程中因供应商就采购文件、采购过程或结果提起投诉的，甲方认为有必要的，</w:t>
      </w:r>
      <w:r>
        <w:rPr>
          <w:rFonts w:hint="eastAsia" w:ascii="宋体" w:hAnsi="宋体"/>
          <w:color w:val="000000" w:themeColor="text1"/>
          <w:szCs w:val="21"/>
          <w:highlight w:val="none"/>
          <w:lang w:eastAsia="zh-CN"/>
        </w:rPr>
        <w:t xml:space="preserve">可以</w:t>
      </w:r>
      <w:r>
        <w:rPr>
          <w:rFonts w:hint="eastAsia" w:ascii="宋体" w:hAnsi="宋体"/>
          <w:color w:val="000000" w:themeColor="text1"/>
          <w:szCs w:val="21"/>
          <w:highlight w:val="none"/>
        </w:rPr>
        <w:t xml:space="preserve">中止合同的履行。</w:t>
      </w:r>
      <w:r>
        <w:rPr>
          <w:highlight w:val="none"/>
        </w:rPr>
      </w:r>
      <w:r/>
    </w:p>
    <w:p>
      <w:pPr>
        <w:ind w:firstLine="420"/>
        <w:jc w:val="left"/>
        <w:pageBreakBefore w:val="0"/>
        <w:spacing w:before="0"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合同履行过程中，</w:t>
      </w:r>
      <w:r>
        <w:rPr>
          <w:rFonts w:hint="eastAsia" w:ascii="宋体" w:hAnsi="宋体"/>
          <w:color w:val="000000" w:themeColor="text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themeColor="text1"/>
          <w:szCs w:val="21"/>
          <w:highlight w:val="none"/>
          <w:lang w:eastAsia="zh-CN"/>
        </w:rPr>
        <w:t xml:space="preserve">，乙方有义务及时告知甲方</w:t>
      </w:r>
      <w:r>
        <w:rPr>
          <w:rFonts w:hint="eastAsia" w:ascii="宋体" w:hAnsi="宋体"/>
          <w:color w:val="000000" w:themeColor="text1"/>
          <w:szCs w:val="21"/>
          <w:highlight w:val="none"/>
        </w:rPr>
        <w:t xml:space="preserve">。甲方</w:t>
      </w:r>
      <w:r>
        <w:rPr>
          <w:rFonts w:hint="eastAsia" w:ascii="宋体" w:hAnsi="宋体"/>
          <w:color w:val="000000" w:themeColor="text1"/>
          <w:szCs w:val="21"/>
          <w:highlight w:val="none"/>
          <w:lang w:eastAsia="zh-CN"/>
        </w:rPr>
        <w:t xml:space="preserve">有权</w:t>
      </w:r>
      <w:r>
        <w:rPr>
          <w:rFonts w:hint="eastAsia" w:ascii="宋体" w:hAnsi="宋体"/>
          <w:color w:val="000000" w:themeColor="text1"/>
          <w:szCs w:val="21"/>
          <w:highlight w:val="none"/>
        </w:rPr>
        <w:t xml:space="preserve">以书面形式通知乙方中止合同</w:t>
      </w:r>
      <w:r>
        <w:rPr>
          <w:rFonts w:hint="eastAsia" w:ascii="宋体" w:hAnsi="宋体"/>
          <w:color w:val="000000" w:themeColor="text1"/>
          <w:szCs w:val="21"/>
          <w:highlight w:val="none"/>
          <w:lang w:eastAsia="zh-CN"/>
        </w:rPr>
        <w:t xml:space="preserve">并要求乙方在合理期限内消除相关情形或者提供适当担保。</w:t>
      </w:r>
      <w:r>
        <w:rPr>
          <w:rFonts w:hint="eastAsia" w:ascii="宋体" w:hAnsi="宋体"/>
          <w:color w:val="000000" w:themeColor="text1"/>
          <w:szCs w:val="21"/>
          <w:highlight w:val="none"/>
        </w:rPr>
        <w:t xml:space="preserve">乙方提供适当担保的，</w:t>
      </w:r>
      <w:r>
        <w:rPr>
          <w:rFonts w:hint="eastAsia" w:ascii="宋体" w:hAnsi="宋体"/>
          <w:color w:val="000000" w:themeColor="text1"/>
          <w:szCs w:val="21"/>
          <w:highlight w:val="none"/>
          <w:lang w:eastAsia="zh-CN"/>
        </w:rPr>
        <w:t xml:space="preserve">合同继续</w:t>
      </w:r>
      <w:r>
        <w:rPr>
          <w:rFonts w:hint="eastAsia" w:ascii="宋体" w:hAnsi="宋体"/>
          <w:color w:val="000000" w:themeColor="text1"/>
          <w:szCs w:val="21"/>
          <w:highlight w:val="none"/>
        </w:rPr>
        <w:t xml:space="preserve">履行</w:t>
      </w:r>
      <w:r>
        <w:rPr>
          <w:rFonts w:hint="eastAsia" w:ascii="宋体" w:hAnsi="宋体"/>
          <w:color w:val="000000" w:themeColor="text1"/>
          <w:szCs w:val="21"/>
          <w:highlight w:val="none"/>
          <w:lang w:eastAsia="zh-CN"/>
        </w:rPr>
        <w:t xml:space="preserve">；乙</w:t>
      </w:r>
      <w:r>
        <w:rPr>
          <w:rFonts w:hint="eastAsia" w:ascii="宋体" w:hAnsi="宋体"/>
          <w:color w:val="000000" w:themeColor="text1"/>
          <w:szCs w:val="21"/>
          <w:highlight w:val="none"/>
        </w:rPr>
        <w:t xml:space="preserve">方在合理期限内未恢复履约能力且未提供适当担保的，视为拒绝</w:t>
      </w:r>
      <w:r>
        <w:rPr>
          <w:rFonts w:hint="eastAsia" w:ascii="宋体" w:hAnsi="宋体"/>
          <w:color w:val="000000" w:themeColor="text1"/>
          <w:szCs w:val="21"/>
          <w:highlight w:val="none"/>
          <w:lang w:eastAsia="zh-CN"/>
        </w:rPr>
        <w:t xml:space="preserve">继续</w:t>
      </w:r>
      <w:r>
        <w:rPr>
          <w:rFonts w:hint="eastAsia" w:ascii="宋体" w:hAnsi="宋体"/>
          <w:color w:val="000000" w:themeColor="text1"/>
          <w:szCs w:val="21"/>
          <w:highlight w:val="none"/>
        </w:rPr>
        <w:t xml:space="preserve">履约，甲方</w:t>
      </w:r>
      <w:r>
        <w:rPr>
          <w:rFonts w:hint="eastAsia" w:ascii="宋体" w:hAnsi="宋体"/>
          <w:color w:val="000000" w:themeColor="text1"/>
          <w:szCs w:val="21"/>
          <w:highlight w:val="none"/>
          <w:lang w:eastAsia="zh-CN"/>
        </w:rPr>
        <w:t xml:space="preserve">有权</w:t>
      </w:r>
      <w:r>
        <w:rPr>
          <w:rFonts w:hint="eastAsia" w:ascii="宋体" w:hAnsi="宋体"/>
          <w:color w:val="000000" w:themeColor="text1"/>
          <w:szCs w:val="21"/>
          <w:highlight w:val="none"/>
        </w:rPr>
        <w:t xml:space="preserve">解除合同并要求乙方承担</w:t>
      </w:r>
      <w:r>
        <w:rPr>
          <w:rFonts w:hint="eastAsia" w:ascii="宋体" w:hAnsi="宋体"/>
          <w:color w:val="000000" w:themeColor="text1"/>
          <w:szCs w:val="21"/>
          <w:highlight w:val="none"/>
          <w:lang w:eastAsia="zh-CN"/>
        </w:rPr>
        <w:t xml:space="preserve">由此给甲方造成的损失</w:t>
      </w:r>
      <w:r>
        <w:rPr>
          <w:rFonts w:hint="eastAsia" w:ascii="宋体" w:hAnsi="宋体"/>
          <w:color w:val="000000" w:themeColor="text1"/>
          <w:szCs w:val="21"/>
          <w:highlight w:val="none"/>
        </w:rPr>
        <w:t xml:space="preserve">。</w:t>
      </w:r>
      <w:r>
        <w:rPr>
          <w:highlight w:val="none"/>
        </w:rPr>
      </w:r>
      <w:r/>
    </w:p>
    <w:p>
      <w:pPr>
        <w:pStyle w:val="996"/>
        <w:jc w:val="both"/>
        <w:pageBreakBefore w:val="0"/>
        <w:spacing w:line="360" w:lineRule="auto"/>
        <w:rPr>
          <w:color w:val="000000" w:themeColor="text1"/>
          <w:sz w:val="21"/>
          <w:highlight w:val="none"/>
        </w:rPr>
      </w:pPr>
      <w:r>
        <w:rPr>
          <w:rFonts w:hint="eastAsia" w:ascii="宋体" w:hAnsi="宋体" w:eastAsia="宋体" w:cs="宋体"/>
          <w:color w:val="000000" w:themeColor="text1"/>
          <w:sz w:val="21"/>
          <w:highlight w:val="none"/>
        </w:rPr>
        <w:t xml:space="preserve">（3）乙方分立、合并或者变更住所的，应当及时以书面形式告知甲方。乙方没有</w:t>
      </w:r>
      <w:r>
        <w:rPr>
          <w:rFonts w:hint="eastAsia" w:ascii="宋体" w:hAnsi="宋体" w:eastAsia="宋体" w:cs="宋体"/>
          <w:color w:val="000000" w:themeColor="text1"/>
          <w:sz w:val="21"/>
          <w:highlight w:val="none"/>
          <w:lang w:eastAsia="zh-CN"/>
        </w:rPr>
        <w:t xml:space="preserve">及时告知</w:t>
      </w:r>
      <w:r>
        <w:rPr>
          <w:rFonts w:hint="eastAsia" w:ascii="宋体" w:hAnsi="宋体" w:eastAsia="宋体" w:cs="宋体"/>
          <w:color w:val="000000" w:themeColor="text1"/>
          <w:sz w:val="21"/>
          <w:highlight w:val="none"/>
        </w:rPr>
        <w:t xml:space="preserve">甲方，致使</w:t>
      </w:r>
      <w:r>
        <w:rPr>
          <w:rFonts w:hint="eastAsia" w:ascii="宋体" w:hAnsi="宋体" w:eastAsia="宋体" w:cs="宋体"/>
          <w:color w:val="000000" w:themeColor="text1"/>
          <w:sz w:val="21"/>
          <w:highlight w:val="none"/>
          <w:lang w:eastAsia="zh-CN"/>
        </w:rPr>
        <w:t xml:space="preserve">合同</w:t>
      </w:r>
      <w:r>
        <w:rPr>
          <w:rFonts w:hint="eastAsia" w:ascii="宋体" w:hAnsi="宋体" w:eastAsia="宋体" w:cs="宋体"/>
          <w:color w:val="000000" w:themeColor="text1"/>
          <w:sz w:val="21"/>
          <w:highlight w:val="none"/>
        </w:rPr>
        <w:t xml:space="preserve">履行发生困难的，甲方可以中止合同履行并要求乙方承担由此给甲方造成的损失。</w:t>
      </w:r>
      <w:r>
        <w:rPr>
          <w:highlight w:val="none"/>
        </w:rPr>
      </w:r>
      <w:r/>
    </w:p>
    <w:p>
      <w:pPr>
        <w:ind w:firstLine="420"/>
        <w:jc w:val="left"/>
        <w:pageBreakBefore w:val="0"/>
        <w:spacing w:line="360" w:lineRule="auto"/>
        <w:rPr>
          <w:color w:val="000000" w:themeColor="text1"/>
          <w:sz w:val="21"/>
          <w:highlight w:val="none"/>
        </w:rPr>
      </w:pP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）甲方不得以行政区划调整、政府换届、机构或者职能调整以及相关责任人更替为由中止合同。</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合同的终止</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（1）合同因有效期限届满而终止；</w:t>
      </w:r>
      <w:r>
        <w:rPr>
          <w:highlight w:val="none"/>
        </w:rPr>
      </w:r>
      <w:r/>
    </w:p>
    <w:p>
      <w:pPr>
        <w:ind w:firstLine="420"/>
        <w:pageBreakBefore w:val="0"/>
        <w:spacing w:line="360" w:lineRule="auto"/>
        <w:rPr>
          <w:rFonts w:hint="eastAsia" w:ascii="宋体" w:hAnsi="宋体" w:eastAsia="宋体" w:cs="宋体"/>
          <w:color w:val="000000" w:themeColor="text1"/>
          <w:szCs w:val="21"/>
          <w:highlight w:val="none"/>
        </w:rPr>
      </w:pPr>
      <w:r>
        <w:rPr>
          <w:rFonts w:hint="eastAsia" w:ascii="宋体" w:hAnsi="宋体"/>
          <w:color w:val="000000" w:themeColor="text1"/>
          <w:szCs w:val="21"/>
          <w:highlight w:val="none"/>
        </w:rPr>
        <w:t xml:space="preserve">（2）乙方未</w:t>
      </w:r>
      <w:r>
        <w:rPr>
          <w:rFonts w:hint="eastAsia" w:ascii="宋体" w:hAnsi="宋体"/>
          <w:color w:val="000000" w:themeColor="text1"/>
          <w:szCs w:val="21"/>
          <w:highlight w:val="none"/>
          <w:lang w:eastAsia="zh-CN"/>
        </w:rPr>
        <w:t xml:space="preserve">按</w:t>
      </w:r>
      <w:r>
        <w:rPr>
          <w:rFonts w:hint="eastAsia" w:ascii="宋体" w:hAnsi="宋体"/>
          <w:color w:val="000000" w:themeColor="text1"/>
          <w:szCs w:val="21"/>
          <w:highlight w:val="none"/>
        </w:rPr>
        <w:t xml:space="preserve">合同约定履行，构成根本性违约的，甲方有权终止合同</w:t>
      </w:r>
      <w:r>
        <w:rPr>
          <w:rFonts w:hint="eastAsia" w:ascii="宋体" w:hAnsi="宋体"/>
          <w:color w:val="000000" w:themeColor="text1"/>
          <w:szCs w:val="21"/>
          <w:highlight w:val="none"/>
          <w:lang w:eastAsia="zh-CN"/>
        </w:rPr>
        <w:t xml:space="preserve">，</w:t>
      </w:r>
      <w:r>
        <w:rPr>
          <w:rFonts w:hint="eastAsia" w:ascii="宋体" w:hAnsi="宋体" w:eastAsia="宋体" w:cs="宋体"/>
          <w:color w:val="000000" w:themeColor="text1"/>
          <w:szCs w:val="21"/>
          <w:highlight w:val="none"/>
        </w:rPr>
        <w:t xml:space="preserve">并追究乙方的违约责</w:t>
      </w:r>
      <w:r>
        <w:rPr>
          <w:rFonts w:hint="eastAsia" w:ascii="宋体" w:hAnsi="宋体" w:cs="宋体"/>
          <w:color w:val="000000" w:themeColor="text1"/>
          <w:szCs w:val="21"/>
          <w:highlight w:val="none"/>
          <w:lang w:val="en-US" w:eastAsia="zh-CN"/>
        </w:rPr>
        <w:t xml:space="preserve">任</w:t>
      </w:r>
      <w:r>
        <w:rPr>
          <w:rFonts w:hint="eastAsia" w:ascii="宋体" w:hAnsi="宋体"/>
          <w:color w:val="000000" w:themeColor="text1"/>
          <w:szCs w:val="21"/>
          <w:highlight w:val="none"/>
        </w:rPr>
        <w:t xml:space="preserve">。</w:t>
      </w:r>
      <w:r>
        <w:rPr>
          <w:highlight w:val="none"/>
        </w:rPr>
      </w:r>
      <w:r/>
    </w:p>
    <w:p>
      <w:pPr>
        <w:pStyle w:val="996"/>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16.4 </w:t>
      </w:r>
      <w:r>
        <w:rPr>
          <w:rFonts w:hint="eastAsia" w:ascii="宋体" w:hAnsi="宋体" w:eastAsia="宋体" w:cs="Times New Roman"/>
          <w:color w:val="000000" w:themeColor="text1"/>
          <w:sz w:val="21"/>
          <w:szCs w:val="21"/>
          <w:highlight w:val="none"/>
          <w:lang w:val="en-US" w:eastAsia="zh-CN"/>
        </w:rPr>
        <w:t xml:space="preserve">涉及国家利益、社会公共利益的情形</w:t>
      </w:r>
      <w:r>
        <w:rPr>
          <w:highlight w:val="none"/>
        </w:rPr>
      </w:r>
      <w:r/>
    </w:p>
    <w:p>
      <w:pPr>
        <w:pStyle w:val="996"/>
        <w:jc w:val="both"/>
        <w:pageBreakBefore w:val="0"/>
        <w:spacing w:line="360" w:lineRule="auto"/>
        <w:rPr>
          <w:color w:val="000000" w:themeColor="text1"/>
          <w:sz w:val="21"/>
          <w:highlight w:val="none"/>
        </w:rPr>
      </w:pPr>
      <w:r>
        <w:rPr>
          <w:rFonts w:hint="eastAsia" w:ascii="宋体" w:hAnsi="宋体" w:eastAsia="宋体" w:cs="宋体"/>
          <w:color w:val="000000" w:themeColor="text1"/>
          <w:sz w:val="21"/>
          <w:highlight w:val="none"/>
        </w:rPr>
        <w:t xml:space="preserve">政府采购合同继续履行将损害国家利益和社会公共利益的，双方当事人</w:t>
      </w:r>
      <w:r>
        <w:rPr>
          <w:rFonts w:hint="eastAsia" w:ascii="宋体" w:hAnsi="宋体" w:eastAsia="宋体" w:cs="宋体"/>
          <w:color w:val="000000" w:themeColor="text1"/>
          <w:sz w:val="21"/>
          <w:highlight w:val="none"/>
          <w:lang w:val="en-US" w:eastAsia="zh-CN"/>
        </w:rPr>
        <w:t xml:space="preserve">应当变更、</w:t>
      </w:r>
      <w:r>
        <w:rPr>
          <w:rFonts w:hint="eastAsia" w:ascii="宋体" w:hAnsi="宋体" w:eastAsia="宋体" w:cs="宋体"/>
          <w:color w:val="000000" w:themeColor="text1"/>
          <w:sz w:val="21"/>
          <w:highlight w:val="none"/>
        </w:rPr>
        <w:t xml:space="preserve">中止</w:t>
      </w:r>
      <w:r>
        <w:rPr>
          <w:rFonts w:hint="eastAsia" w:ascii="宋体" w:hAnsi="宋体" w:eastAsia="宋体" w:cs="宋体"/>
          <w:color w:val="000000" w:themeColor="text1"/>
          <w:sz w:val="21"/>
          <w:highlight w:val="none"/>
          <w:lang w:eastAsia="zh-CN"/>
        </w:rPr>
        <w:t xml:space="preserve">或者终止</w:t>
      </w:r>
      <w:r>
        <w:rPr>
          <w:rFonts w:hint="eastAsia" w:ascii="宋体" w:hAnsi="宋体" w:eastAsia="宋体" w:cs="宋体"/>
          <w:color w:val="000000" w:themeColor="text1"/>
          <w:sz w:val="21"/>
          <w:highlight w:val="none"/>
        </w:rPr>
        <w:t xml:space="preserve">合同。有过错的一方应当承担赔偿责任，双方都有过错的，各自承担相应的责任。</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1</w:t>
      </w:r>
      <w:r>
        <w:rPr>
          <w:rFonts w:hint="eastAsia" w:ascii="宋体" w:hAnsi="宋体"/>
          <w:b/>
          <w:bCs/>
          <w:color w:val="000000" w:themeColor="text1"/>
          <w:sz w:val="24"/>
          <w:highlight w:val="none"/>
          <w:lang w:val="en-US" w:eastAsia="zh-CN"/>
        </w:rPr>
        <w:t xml:space="preserve">7</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合同分包</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.1 乙方不得</w:t>
      </w:r>
      <w:r>
        <w:rPr>
          <w:rFonts w:hint="eastAsia" w:ascii="宋体" w:hAnsi="宋体"/>
          <w:color w:val="000000" w:themeColor="text1"/>
          <w:szCs w:val="21"/>
          <w:highlight w:val="none"/>
          <w:lang w:eastAsia="zh-CN"/>
        </w:rPr>
        <w:t xml:space="preserve">将合同转包给其他供应商。涉及合同分包的，乙方</w:t>
      </w:r>
      <w:r>
        <w:rPr>
          <w:rFonts w:hint="eastAsia" w:ascii="宋体" w:hAnsi="宋体"/>
          <w:color w:val="000000" w:themeColor="text1"/>
          <w:szCs w:val="21"/>
          <w:highlight w:val="none"/>
          <w:lang w:val="en-US" w:eastAsia="zh-CN"/>
        </w:rPr>
        <w:t xml:space="preserve">应</w:t>
      </w:r>
      <w:r>
        <w:rPr>
          <w:rFonts w:hint="eastAsia" w:ascii="宋体" w:hAnsi="宋体"/>
          <w:color w:val="000000" w:themeColor="text1"/>
          <w:szCs w:val="21"/>
          <w:highlight w:val="none"/>
          <w:lang w:eastAsia="zh-CN"/>
        </w:rPr>
        <w:t xml:space="preserve">根据采购文件和投标（响应）文件规定进行</w:t>
      </w:r>
      <w:r>
        <w:rPr>
          <w:rFonts w:hint="eastAsia" w:ascii="宋体" w:hAnsi="宋体"/>
          <w:color w:val="000000" w:themeColor="text1"/>
          <w:szCs w:val="21"/>
          <w:highlight w:val="none"/>
        </w:rPr>
        <w:t xml:space="preserve">合同分包。</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.2 乙方执行政府采购政策向中小企业依法分包的</w:t>
      </w:r>
      <w:r>
        <w:rPr>
          <w:rFonts w:hint="eastAsia" w:ascii="宋体" w:hAnsi="宋体"/>
          <w:color w:val="000000" w:themeColor="text1"/>
          <w:szCs w:val="21"/>
          <w:highlight w:val="none"/>
          <w:lang w:eastAsia="zh-CN"/>
        </w:rPr>
        <w:t xml:space="preserve">，</w:t>
      </w:r>
      <w:r>
        <w:rPr>
          <w:rFonts w:hint="eastAsia" w:ascii="宋体" w:hAnsi="宋体"/>
          <w:color w:val="000000" w:themeColor="text1"/>
          <w:szCs w:val="21"/>
          <w:highlight w:val="none"/>
        </w:rPr>
        <w:t xml:space="preserve">乙方应当按采购文件</w:t>
      </w:r>
      <w:r>
        <w:rPr>
          <w:rFonts w:hint="eastAsia" w:ascii="宋体" w:hAnsi="宋体"/>
          <w:color w:val="000000" w:themeColor="text1"/>
          <w:szCs w:val="21"/>
          <w:highlight w:val="none"/>
          <w:lang w:eastAsia="zh-CN"/>
        </w:rPr>
        <w:t xml:space="preserve">和</w:t>
      </w:r>
      <w:r>
        <w:rPr>
          <w:rFonts w:hint="eastAsia" w:ascii="宋体" w:hAnsi="宋体"/>
          <w:color w:val="000000" w:themeColor="text1"/>
          <w:szCs w:val="21"/>
          <w:highlight w:val="none"/>
        </w:rPr>
        <w:t xml:space="preserve">投标（响应）文件签订分包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协议，分包</w:t>
      </w:r>
      <w:r>
        <w:rPr>
          <w:rFonts w:hint="eastAsia" w:ascii="宋体" w:hAnsi="宋体"/>
          <w:color w:val="000000" w:themeColor="text1"/>
          <w:szCs w:val="21"/>
          <w:highlight w:val="none"/>
          <w:lang w:eastAsia="zh-CN"/>
        </w:rPr>
        <w:t xml:space="preserve">意向</w:t>
      </w:r>
      <w:r>
        <w:rPr>
          <w:rFonts w:hint="eastAsia" w:ascii="宋体" w:hAnsi="宋体"/>
          <w:color w:val="000000" w:themeColor="text1"/>
          <w:szCs w:val="21"/>
          <w:highlight w:val="none"/>
        </w:rPr>
        <w:t xml:space="preserve">协议属于本合同组成部分。</w:t>
      </w:r>
      <w:r>
        <w:rPr>
          <w:highlight w:val="none"/>
        </w:rPr>
      </w:r>
      <w:r/>
    </w:p>
    <w:p>
      <w:p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lang w:eastAsia="zh-CN"/>
        </w:rPr>
        <w:t xml:space="preserve">1</w:t>
      </w:r>
      <w:r>
        <w:rPr>
          <w:rFonts w:hint="eastAsia" w:ascii="宋体" w:hAnsi="宋体"/>
          <w:b/>
          <w:bCs/>
          <w:color w:val="000000" w:themeColor="text1"/>
          <w:sz w:val="24"/>
          <w:highlight w:val="none"/>
          <w:lang w:val="en-US" w:eastAsia="zh-CN"/>
        </w:rPr>
        <w:t xml:space="preserve">8</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不可抗力</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.1 不可抗力是指合同双方不能预见、不能避免且不能克服的客观情况。</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 任何一方对由于不可抗力造成的部分或全部不能履行合同不承担违约责任。但迟延履行后发生不可抗力的，不能免除责任。</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1</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.3 遇有不可抗力的一方，应及时将事件情况以书面形式</w:t>
      </w:r>
      <w:r>
        <w:rPr>
          <w:rFonts w:hint="eastAsia" w:ascii="宋体" w:hAnsi="宋体"/>
          <w:color w:val="000000" w:themeColor="text1"/>
          <w:szCs w:val="21"/>
          <w:highlight w:val="none"/>
          <w:lang w:eastAsia="zh-CN"/>
        </w:rPr>
        <w:t xml:space="preserve">告</w:t>
      </w:r>
      <w:r>
        <w:rPr>
          <w:rFonts w:hint="eastAsia" w:ascii="宋体" w:hAnsi="宋体"/>
          <w:color w:val="000000" w:themeColor="text1"/>
          <w:szCs w:val="21"/>
          <w:highlight w:val="none"/>
        </w:rPr>
        <w:t xml:space="preserve">知另一方，并在事件发生后及时向另一方提交合同不能履行或部分不能履行或需要延期履行</w:t>
      </w:r>
      <w:r>
        <w:rPr>
          <w:rFonts w:hint="eastAsia" w:ascii="宋体" w:hAnsi="宋体"/>
          <w:color w:val="000000" w:themeColor="text1"/>
          <w:szCs w:val="21"/>
          <w:highlight w:val="none"/>
          <w:lang w:eastAsia="zh-CN"/>
        </w:rPr>
        <w:t xml:space="preserve">的详细</w:t>
      </w:r>
      <w:r>
        <w:rPr>
          <w:rFonts w:hint="eastAsia" w:ascii="宋体" w:hAnsi="宋体"/>
          <w:color w:val="000000" w:themeColor="text1"/>
          <w:szCs w:val="21"/>
          <w:highlight w:val="none"/>
        </w:rPr>
        <w:t xml:space="preserve">报告</w:t>
      </w:r>
      <w:r>
        <w:rPr>
          <w:rFonts w:hint="eastAsia" w:ascii="宋体" w:hAnsi="宋体"/>
          <w:color w:val="000000" w:themeColor="text1"/>
          <w:szCs w:val="21"/>
          <w:highlight w:val="none"/>
          <w:lang w:eastAsia="zh-CN"/>
        </w:rPr>
        <w:t xml:space="preserve">，以</w:t>
      </w:r>
      <w:r>
        <w:rPr>
          <w:rFonts w:hint="eastAsia" w:ascii="宋体" w:hAnsi="宋体"/>
          <w:color w:val="000000" w:themeColor="text1"/>
          <w:szCs w:val="21"/>
          <w:highlight w:val="none"/>
          <w:lang w:val="en-US" w:eastAsia="zh-CN"/>
        </w:rPr>
        <w:t xml:space="preserve">及证明不可抗力发生及其持续时间的证据</w:t>
      </w:r>
      <w:r>
        <w:rPr>
          <w:rFonts w:hint="eastAsia" w:ascii="宋体" w:hAnsi="宋体"/>
          <w:color w:val="000000" w:themeColor="text1"/>
          <w:szCs w:val="21"/>
          <w:highlight w:val="none"/>
        </w:rPr>
        <w:t xml:space="preserve">。</w:t>
      </w:r>
      <w:r>
        <w:rPr>
          <w:highlight w:val="none"/>
        </w:rPr>
      </w:r>
      <w:r/>
    </w:p>
    <w:p>
      <w:pPr>
        <w:jc w:val="left"/>
        <w:pageBreakBefore w:val="0"/>
        <w:spacing w:before="0"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lang w:val="en-US" w:eastAsia="zh-CN"/>
        </w:rPr>
        <w:t xml:space="preserve">19</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en-US" w:eastAsia="zh-CN"/>
        </w:rPr>
        <w:t xml:space="preserve"> </w:t>
      </w:r>
      <w:r>
        <w:rPr>
          <w:rFonts w:hint="eastAsia" w:ascii="宋体" w:hAnsi="宋体"/>
          <w:b/>
          <w:bCs/>
          <w:color w:val="000000" w:themeColor="text1"/>
          <w:sz w:val="24"/>
          <w:highlight w:val="none"/>
        </w:rPr>
        <w:t xml:space="preserve">解决争议的方法</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.1 因本合同及合同有关事项发生的争议，由</w:t>
      </w:r>
      <w:r>
        <w:rPr>
          <w:rFonts w:hint="eastAsia" w:ascii="宋体" w:hAnsi="宋体" w:eastAsia="宋体" w:cs="宋体"/>
          <w:color w:val="000000" w:themeColor="text1"/>
          <w:sz w:val="21"/>
          <w:highlight w:val="none"/>
          <w:lang w:eastAsia="zh-CN"/>
        </w:rPr>
        <w:t xml:space="preserve">甲乙双</w:t>
      </w:r>
      <w:r>
        <w:rPr>
          <w:rFonts w:hint="eastAsia" w:ascii="宋体" w:hAnsi="宋体" w:eastAsia="宋体" w:cs="宋体"/>
          <w:color w:val="000000" w:themeColor="text1"/>
          <w:sz w:val="21"/>
          <w:highlight w:val="none"/>
        </w:rPr>
        <w:t xml:space="preserve">方友好协商解决。协商不成时，可以</w:t>
      </w:r>
      <w:r>
        <w:rPr>
          <w:rFonts w:hint="eastAsia" w:ascii="宋体" w:hAnsi="宋体" w:eastAsia="宋体" w:cs="宋体"/>
          <w:color w:val="000000" w:themeColor="text1"/>
          <w:sz w:val="21"/>
          <w:highlight w:val="none"/>
          <w:lang w:eastAsia="zh-CN"/>
        </w:rPr>
        <w:t xml:space="preserve">向有关组织申请</w:t>
      </w:r>
      <w:r>
        <w:rPr>
          <w:rFonts w:hint="eastAsia" w:ascii="宋体" w:hAnsi="宋体" w:eastAsia="宋体" w:cs="宋体"/>
          <w:color w:val="000000" w:themeColor="text1"/>
          <w:sz w:val="21"/>
          <w:highlight w:val="none"/>
        </w:rPr>
        <w:t xml:space="preserve">调解。合同一方或</w:t>
      </w:r>
      <w:r>
        <w:rPr>
          <w:rFonts w:hint="eastAsia" w:ascii="宋体" w:hAnsi="宋体" w:eastAsia="宋体" w:cs="宋体"/>
          <w:color w:val="000000" w:themeColor="text1"/>
          <w:sz w:val="21"/>
          <w:highlight w:val="none"/>
          <w:lang w:eastAsia="zh-CN"/>
        </w:rPr>
        <w:t xml:space="preserve">双</w:t>
      </w:r>
      <w:r>
        <w:rPr>
          <w:rFonts w:hint="eastAsia" w:ascii="宋体" w:hAnsi="宋体" w:eastAsia="宋体" w:cs="宋体"/>
          <w:color w:val="000000" w:themeColor="text1"/>
          <w:sz w:val="21"/>
          <w:highlight w:val="none"/>
        </w:rPr>
        <w:t xml:space="preserve">方不愿调解或调解不成的，可以通过仲裁或诉讼的方式解决争议。</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.2 选择仲裁的，应在</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highlight w:val="none"/>
        </w:rPr>
        <w:t xml:space="preserve">中明确仲裁机构及仲裁地；通过诉讼方式解决的，可以在</w:t>
      </w:r>
      <w:r>
        <w:rPr>
          <w:rFonts w:hint="eastAsia" w:ascii="宋体" w:hAnsi="宋体" w:eastAsia="宋体" w:cs="宋体"/>
          <w:b/>
          <w:bCs/>
          <w:color w:val="000000" w:themeColor="text1"/>
          <w:sz w:val="21"/>
          <w:szCs w:val="21"/>
          <w:highlight w:val="none"/>
        </w:rPr>
        <w:t xml:space="preserve">【政府采购合同专用条款】</w:t>
      </w:r>
      <w:r>
        <w:rPr>
          <w:rFonts w:hint="eastAsia" w:ascii="宋体" w:hAnsi="宋体" w:eastAsia="宋体" w:cs="宋体"/>
          <w:color w:val="000000" w:themeColor="text1"/>
          <w:sz w:val="21"/>
          <w:highlight w:val="none"/>
        </w:rPr>
        <w:t xml:space="preserve">中进一步约定选择与争议有实际联系的地点的人民法院管辖，但管辖法院的约定不得违反级别管辖和专属管辖的规定。</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19</w:t>
      </w:r>
      <w:r>
        <w:rPr>
          <w:rFonts w:hint="eastAsia" w:ascii="宋体" w:hAnsi="宋体" w:eastAsia="宋体" w:cs="宋体"/>
          <w:color w:val="000000" w:themeColor="text1"/>
          <w:sz w:val="21"/>
          <w:highlight w:val="none"/>
        </w:rPr>
        <w:t xml:space="preserve">.3 如</w:t>
      </w:r>
      <w:r>
        <w:rPr>
          <w:rFonts w:hint="eastAsia" w:ascii="宋体" w:hAnsi="宋体" w:eastAsia="宋体" w:cs="宋体"/>
          <w:color w:val="000000" w:themeColor="text1"/>
          <w:sz w:val="21"/>
          <w:highlight w:val="none"/>
          <w:lang w:eastAsia="zh-CN"/>
        </w:rPr>
        <w:t xml:space="preserve">甲乙双方</w:t>
      </w:r>
      <w:r>
        <w:rPr>
          <w:rFonts w:hint="eastAsia" w:ascii="宋体" w:hAnsi="宋体" w:eastAsia="宋体" w:cs="宋体"/>
          <w:color w:val="000000" w:themeColor="text1"/>
          <w:sz w:val="21"/>
          <w:highlight w:val="none"/>
        </w:rPr>
        <w:t xml:space="preserve">有争议的事项不影响合同其他部分的履行，在争议解决期间，合同其他部分应</w:t>
      </w:r>
      <w:r>
        <w:rPr>
          <w:rFonts w:hint="eastAsia" w:ascii="宋体" w:hAnsi="宋体" w:eastAsia="宋体" w:cs="宋体"/>
          <w:color w:val="000000" w:themeColor="text1"/>
          <w:sz w:val="21"/>
          <w:highlight w:val="none"/>
          <w:lang w:eastAsia="zh-CN"/>
        </w:rPr>
        <w:t xml:space="preserve">当</w:t>
      </w:r>
      <w:r>
        <w:rPr>
          <w:rFonts w:hint="eastAsia" w:ascii="宋体" w:hAnsi="宋体" w:eastAsia="宋体" w:cs="宋体"/>
          <w:color w:val="000000" w:themeColor="text1"/>
          <w:sz w:val="21"/>
          <w:highlight w:val="none"/>
        </w:rPr>
        <w:t xml:space="preserve">继续履行。</w:t>
      </w:r>
      <w:r>
        <w:rPr>
          <w:highlight w:val="none"/>
        </w:rPr>
      </w:r>
      <w:r/>
    </w:p>
    <w:p>
      <w:pPr>
        <w:jc w:val="left"/>
        <w:pageBreakBefore w:val="0"/>
        <w:spacing w:before="0" w:line="360" w:lineRule="auto"/>
        <w:rPr>
          <w:rFonts w:ascii="宋体" w:hAnsi="宋体"/>
          <w:color w:val="000000" w:themeColor="text1"/>
          <w:sz w:val="24"/>
          <w:highlight w:val="none"/>
        </w:rPr>
      </w:pPr>
      <w:r>
        <w:rPr>
          <w:rFonts w:hint="eastAsia" w:ascii="宋体" w:hAnsi="宋体"/>
          <w:b/>
          <w:color w:val="000000" w:themeColor="text1"/>
          <w:sz w:val="24"/>
          <w:highlight w:val="none"/>
          <w:lang w:val="en-US" w:eastAsia="zh-CN"/>
        </w:rPr>
        <w:t xml:space="preserve">20</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政府采购政策</w:t>
      </w:r>
      <w:r>
        <w:rPr>
          <w:highlight w:val="none"/>
        </w:rPr>
      </w:r>
      <w:r/>
    </w:p>
    <w:p>
      <w:pPr>
        <w:ind w:firstLine="420"/>
        <w:jc w:val="left"/>
        <w:pageBreakBefore w:val="0"/>
        <w:spacing w:before="0"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20.1 </w:t>
      </w:r>
      <w:r>
        <w:rPr>
          <w:rFonts w:hint="eastAsia" w:ascii="宋体" w:hAnsi="宋体" w:eastAsia="宋体" w:cs="宋体"/>
          <w:color w:val="000000" w:themeColor="text1"/>
          <w:highlight w:val="none"/>
          <w:lang w:val="en-GB"/>
        </w:rPr>
        <w:t xml:space="preserve">本合同应当按照规定执行政府采购政策。</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0</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 本合同依法执行政府采购政策的方式和内容，属于合同履约验收的范围。</w:t>
      </w:r>
      <w:r>
        <w:rPr>
          <w:rFonts w:hint="eastAsia" w:ascii="宋体" w:hAnsi="宋体" w:eastAsia="宋体" w:cs="宋体"/>
          <w:color w:val="000000" w:themeColor="text1"/>
          <w:sz w:val="21"/>
          <w:highlight w:val="none"/>
          <w:lang w:eastAsia="zh-CN"/>
        </w:rPr>
        <w:t xml:space="preserve">甲乙双方</w:t>
      </w:r>
      <w:r>
        <w:rPr>
          <w:rFonts w:hint="eastAsia" w:ascii="宋体" w:hAnsi="宋体" w:eastAsia="宋体" w:cs="宋体"/>
          <w:color w:val="000000" w:themeColor="text1"/>
          <w:highlight w:val="none"/>
          <w:lang w:val="en-GB"/>
        </w:rPr>
        <w:t xml:space="preserve">未按规定要求执行政府采购政策造成损失的</w:t>
      </w:r>
      <w:r>
        <w:rPr>
          <w:rFonts w:hint="eastAsia" w:ascii="宋体" w:hAnsi="宋体"/>
          <w:color w:val="000000" w:themeColor="text1"/>
          <w:szCs w:val="21"/>
          <w:highlight w:val="none"/>
        </w:rPr>
        <w:t xml:space="preserve">，有过错的一方应当承担赔偿责任，双方都有过错的，各自承担相应的责任。</w:t>
      </w:r>
      <w:r>
        <w:rPr>
          <w:highlight w:val="none"/>
        </w:rPr>
      </w:r>
      <w:r/>
    </w:p>
    <w:p>
      <w:pPr>
        <w:pStyle w:val="812"/>
        <w:ind w:firstLine="480"/>
        <w:pageBreakBefore w:val="0"/>
        <w:spacing w:after="0" w:line="360" w:lineRule="auto"/>
        <w:rPr>
          <w:color w:val="000000" w:themeColor="text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0</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 对于</w:t>
      </w:r>
      <w:r>
        <w:rPr>
          <w:rFonts w:hint="eastAsia" w:ascii="宋体" w:hAnsi="宋体"/>
          <w:color w:val="000000" w:themeColor="text1"/>
          <w:szCs w:val="21"/>
          <w:highlight w:val="none"/>
          <w:lang w:eastAsia="zh-CN"/>
        </w:rPr>
        <w:t xml:space="preserve">为落实中小企业支持政策，</w:t>
      </w:r>
      <w:r>
        <w:rPr>
          <w:rFonts w:hint="eastAsia" w:ascii="宋体" w:hAnsi="宋体"/>
          <w:color w:val="000000" w:themeColor="text1"/>
          <w:szCs w:val="21"/>
          <w:highlight w:val="none"/>
        </w:rPr>
        <w:t xml:space="preserve">通过采购项目</w:t>
      </w:r>
      <w:r>
        <w:rPr>
          <w:rFonts w:hint="eastAsia" w:ascii="宋体" w:hAnsi="宋体"/>
          <w:color w:val="000000" w:themeColor="text1"/>
          <w:szCs w:val="21"/>
          <w:highlight w:val="none"/>
          <w:lang w:eastAsia="zh-CN"/>
        </w:rPr>
        <w:t xml:space="preserve">整体</w:t>
      </w:r>
      <w:r>
        <w:rPr>
          <w:rFonts w:hint="eastAsia" w:ascii="宋体" w:hAnsi="宋体"/>
          <w:color w:val="000000" w:themeColor="text1"/>
          <w:szCs w:val="21"/>
          <w:highlight w:val="none"/>
        </w:rPr>
        <w:t xml:space="preserve">预留、</w:t>
      </w:r>
      <w:r>
        <w:rPr>
          <w:rFonts w:hint="eastAsia" w:ascii="宋体" w:hAnsi="宋体"/>
          <w:color w:val="000000" w:themeColor="text1"/>
          <w:szCs w:val="21"/>
          <w:highlight w:val="none"/>
          <w:lang w:eastAsia="zh-CN"/>
        </w:rPr>
        <w:t xml:space="preserve">设置</w:t>
      </w:r>
      <w:r>
        <w:rPr>
          <w:rFonts w:hint="eastAsia" w:ascii="宋体" w:hAnsi="宋体"/>
          <w:color w:val="000000" w:themeColor="text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jc w:val="left"/>
        <w:pageBreakBefore w:val="0"/>
        <w:spacing w:before="0"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2</w:t>
      </w:r>
      <w:r>
        <w:rPr>
          <w:rFonts w:hint="eastAsia" w:ascii="宋体" w:hAnsi="宋体"/>
          <w:b/>
          <w:color w:val="000000" w:themeColor="text1"/>
          <w:sz w:val="24"/>
          <w:highlight w:val="none"/>
          <w:lang w:val="en-US" w:eastAsia="zh-CN"/>
        </w:rPr>
        <w:t xml:space="preserve">1</w:t>
      </w:r>
      <w:r>
        <w:rPr>
          <w:rFonts w:hint="eastAsia" w:ascii="宋体" w:hAnsi="宋体"/>
          <w:b/>
          <w:color w:val="000000" w:themeColor="text1"/>
          <w:sz w:val="24"/>
          <w:highlight w:val="none"/>
        </w:rPr>
        <w:t xml:space="preserve">.</w:t>
      </w:r>
      <w:r>
        <w:rPr>
          <w:rFonts w:hint="eastAsia" w:ascii="宋体" w:hAnsi="宋体"/>
          <w:b/>
          <w:color w:val="000000" w:themeColor="text1"/>
          <w:sz w:val="24"/>
          <w:highlight w:val="none"/>
          <w:lang w:val="en-US" w:eastAsia="zh-CN"/>
        </w:rPr>
        <w:t xml:space="preserve"> </w:t>
      </w:r>
      <w:r>
        <w:rPr>
          <w:rFonts w:hint="eastAsia" w:ascii="宋体" w:hAnsi="宋体"/>
          <w:b/>
          <w:color w:val="000000" w:themeColor="text1"/>
          <w:sz w:val="24"/>
          <w:highlight w:val="none"/>
        </w:rPr>
        <w:t xml:space="preserve">法律适用</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1</w:t>
      </w:r>
      <w:r>
        <w:rPr>
          <w:rFonts w:hint="eastAsia" w:ascii="宋体" w:hAnsi="宋体" w:eastAsia="宋体" w:cs="宋体"/>
          <w:color w:val="000000" w:themeColor="text1"/>
          <w:sz w:val="21"/>
          <w:highlight w:val="none"/>
        </w:rPr>
        <w:t xml:space="preserve">.1 本合同的订立、生效、解释、履行及与本合同有关的争议解决，均适用法律、行政法规。</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1</w:t>
      </w:r>
      <w:r>
        <w:rPr>
          <w:rFonts w:hint="eastAsia" w:ascii="宋体" w:hAnsi="宋体" w:eastAsia="宋体" w:cs="宋体"/>
          <w:color w:val="000000" w:themeColor="text1"/>
          <w:sz w:val="21"/>
          <w:highlight w:val="none"/>
        </w:rPr>
        <w:t xml:space="preserve">.2 本合同条款与法律、行政法规的强制性规定不一致的，双方当事人应按照法律、行政法规的强制性规定修改本合同的相关条款。</w:t>
      </w:r>
      <w:r>
        <w:rPr>
          <w:highlight w:val="none"/>
        </w:rPr>
      </w:r>
      <w:r/>
    </w:p>
    <w:p>
      <w:pPr>
        <w:numPr>
          <w:ilvl w:val="0"/>
          <w:numId w:val="0"/>
        </w:numPr>
        <w:jc w:val="left"/>
        <w:pageBreakBefore w:val="0"/>
        <w:spacing w:before="0" w:line="360" w:lineRule="auto"/>
        <w:rPr>
          <w:rFonts w:ascii="宋体" w:hAnsi="宋体"/>
          <w:b/>
          <w:color w:val="000000" w:themeColor="text1"/>
          <w:sz w:val="24"/>
          <w:highlight w:val="none"/>
        </w:rPr>
      </w:pPr>
      <w:r>
        <w:rPr>
          <w:rFonts w:hint="eastAsia" w:ascii="宋体" w:hAnsi="宋体"/>
          <w:b/>
          <w:color w:val="000000" w:themeColor="text1"/>
          <w:sz w:val="24"/>
          <w:highlight w:val="none"/>
          <w:lang w:val="en-US" w:eastAsia="zh-CN"/>
        </w:rPr>
        <w:t xml:space="preserve">22. </w:t>
      </w:r>
      <w:r>
        <w:rPr>
          <w:rFonts w:hint="eastAsia" w:ascii="宋体" w:hAnsi="宋体"/>
          <w:b/>
          <w:color w:val="000000" w:themeColor="text1"/>
          <w:sz w:val="24"/>
          <w:highlight w:val="none"/>
        </w:rPr>
        <w:t xml:space="preserve">通知</w:t>
      </w:r>
      <w:r>
        <w:rPr>
          <w:highlight w:val="none"/>
        </w:rPr>
      </w:r>
      <w:r/>
    </w:p>
    <w:p>
      <w:pPr>
        <w:pStyle w:val="996"/>
        <w:jc w:val="both"/>
        <w:pageBreakBefore w:val="0"/>
        <w:spacing w:line="360" w:lineRule="auto"/>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2</w:t>
      </w:r>
      <w:r>
        <w:rPr>
          <w:rFonts w:hint="eastAsia" w:ascii="宋体" w:hAnsi="宋体" w:eastAsia="宋体" w:cs="宋体"/>
          <w:color w:val="000000" w:themeColor="text1"/>
          <w:sz w:val="21"/>
          <w:highlight w:val="none"/>
        </w:rPr>
        <w:t xml:space="preserve">.1</w:t>
      </w: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本合同任何一方向对方发出的通知、信件、数据电文等，应当发送至本合同第一部分《政府采购合同协议书》所约定的通讯地址、联系人、联系电话或电子邮箱。</w:t>
      </w:r>
      <w:r>
        <w:rPr>
          <w:highlight w:val="none"/>
        </w:rPr>
      </w:r>
      <w:r/>
    </w:p>
    <w:p>
      <w:pPr>
        <w:pStyle w:val="996"/>
        <w:ind w:firstLine="0"/>
        <w:jc w:val="both"/>
        <w:pageBreakBefore w:val="0"/>
        <w:spacing w:line="360" w:lineRule="auto"/>
        <w:rPr>
          <w:color w:val="000000" w:themeColor="text1"/>
          <w:sz w:val="21"/>
          <w:highlight w:val="none"/>
        </w:rPr>
      </w:pP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2</w:t>
      </w:r>
      <w:r>
        <w:rPr>
          <w:rFonts w:hint="eastAsia" w:ascii="宋体" w:hAnsi="宋体" w:eastAsia="宋体" w:cs="宋体"/>
          <w:color w:val="000000" w:themeColor="text1"/>
          <w:sz w:val="21"/>
          <w:highlight w:val="none"/>
        </w:rPr>
        <w:t xml:space="preserve">.2</w:t>
      </w:r>
      <w:r>
        <w:rPr>
          <w:rFonts w:hint="eastAsia" w:ascii="宋体" w:hAnsi="宋体" w:eastAsia="宋体" w:cs="宋体"/>
          <w:color w:val="000000" w:themeColor="text1"/>
          <w:sz w:val="21"/>
          <w:highlight w:val="none"/>
          <w:lang w:val="en-US" w:eastAsia="zh-CN"/>
        </w:rPr>
        <w:t xml:space="preserve"> </w:t>
      </w:r>
      <w:r>
        <w:rPr>
          <w:rFonts w:hint="eastAsia" w:ascii="宋体" w:hAnsi="宋体" w:eastAsia="宋体" w:cs="宋体"/>
          <w:color w:val="000000" w:themeColor="text1"/>
          <w:sz w:val="21"/>
          <w:highlight w:val="none"/>
        </w:rPr>
        <w:t xml:space="preserve">一方当事人变更名称、</w:t>
      </w:r>
      <w:r>
        <w:rPr>
          <w:rFonts w:hint="eastAsia" w:ascii="宋体" w:hAnsi="宋体" w:eastAsia="宋体" w:cs="宋体"/>
          <w:color w:val="000000" w:themeColor="text1"/>
          <w:sz w:val="21"/>
          <w:highlight w:val="none"/>
          <w:lang w:eastAsia="zh-CN"/>
        </w:rPr>
        <w:t xml:space="preserve">住所</w:t>
      </w:r>
      <w:r>
        <w:rPr>
          <w:rFonts w:hint="eastAsia" w:ascii="宋体" w:hAnsi="宋体" w:eastAsia="宋体" w:cs="宋体"/>
          <w:color w:val="000000" w:themeColor="text1"/>
          <w:sz w:val="21"/>
          <w:highlight w:val="none"/>
        </w:rPr>
        <w:t xml:space="preserve">、联系人、联系电话或电子邮箱</w:t>
      </w:r>
      <w:r>
        <w:rPr>
          <w:rFonts w:hint="eastAsia" w:ascii="宋体" w:hAnsi="宋体" w:eastAsia="宋体" w:cs="宋体"/>
          <w:color w:val="000000" w:themeColor="text1"/>
          <w:sz w:val="21"/>
          <w:highlight w:val="none"/>
          <w:lang w:eastAsia="zh-CN"/>
        </w:rPr>
        <w:t xml:space="preserve">等信息</w:t>
      </w:r>
      <w:r>
        <w:rPr>
          <w:rFonts w:hint="eastAsia" w:ascii="宋体" w:hAnsi="宋体" w:eastAsia="宋体" w:cs="宋体"/>
          <w:color w:val="000000" w:themeColor="text1"/>
          <w:sz w:val="21"/>
          <w:highlight w:val="none"/>
        </w:rPr>
        <w:t xml:space="preserve">的，应当在变更后3日内及时书面通知对方，对方实际收到变更通知前的送达仍为有效送达。</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本合同一方给另一方的通知均应采用书面形式，传真或快递送到本合同中规定的对方的地址和办理签收手续。</w:t>
      </w:r>
      <w:r>
        <w:rPr>
          <w:highlight w:val="none"/>
        </w:rPr>
      </w:r>
      <w:r/>
    </w:p>
    <w:p>
      <w:pPr>
        <w:ind w:firstLine="420"/>
        <w:jc w:val="left"/>
        <w:pageBreakBefore w:val="0"/>
        <w:spacing w:before="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通知以送达之日或通知书中规定的生效之日起生效，两者中以较迟之日为准。</w:t>
      </w:r>
      <w:r>
        <w:rPr>
          <w:highlight w:val="none"/>
        </w:rPr>
      </w:r>
      <w:r/>
    </w:p>
    <w:p>
      <w:pPr>
        <w:numPr>
          <w:ilvl w:val="0"/>
          <w:numId w:val="20"/>
        </w:numPr>
        <w:jc w:val="left"/>
        <w:pageBreakBefore w:val="0"/>
        <w:spacing w:before="0" w:line="360" w:lineRule="auto"/>
        <w:rPr>
          <w:rFonts w:ascii="宋体" w:hAnsi="宋体"/>
          <w:b/>
          <w:bCs/>
          <w:color w:val="000000" w:themeColor="text1"/>
          <w:sz w:val="24"/>
          <w:highlight w:val="none"/>
        </w:rPr>
      </w:pPr>
      <w:r>
        <w:rPr>
          <w:rFonts w:hint="eastAsia" w:ascii="宋体" w:hAnsi="宋体"/>
          <w:b/>
          <w:bCs/>
          <w:color w:val="000000" w:themeColor="text1"/>
          <w:sz w:val="24"/>
          <w:highlight w:val="none"/>
        </w:rPr>
        <w:t xml:space="preserve">合同未尽事项</w:t>
      </w:r>
      <w:r>
        <w:rPr>
          <w:highlight w:val="none"/>
        </w:rPr>
      </w:r>
      <w:r/>
    </w:p>
    <w:p>
      <w:pPr>
        <w:ind w:firstLine="420"/>
        <w:jc w:val="left"/>
        <w:pageBreakBefore w:val="0"/>
        <w:spacing w:before="0" w:line="36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w:t>
      </w:r>
      <w:r>
        <w:rPr>
          <w:rFonts w:hint="eastAsia" w:ascii="宋体" w:hAnsi="宋体"/>
          <w:bCs/>
          <w:color w:val="000000" w:themeColor="text1"/>
          <w:szCs w:val="21"/>
          <w:highlight w:val="none"/>
          <w:lang w:val="en-US" w:eastAsia="zh-CN"/>
        </w:rPr>
        <w:t xml:space="preserve">3</w:t>
      </w:r>
      <w:r>
        <w:rPr>
          <w:rFonts w:hint="eastAsia" w:ascii="宋体" w:hAnsi="宋体"/>
          <w:bCs/>
          <w:color w:val="000000" w:themeColor="text1"/>
          <w:szCs w:val="21"/>
          <w:highlight w:val="none"/>
        </w:rPr>
        <w:t xml:space="preserve">.1合同未尽事项见</w:t>
      </w:r>
      <w:r>
        <w:rPr>
          <w:rFonts w:hint="eastAsia" w:ascii="宋体" w:hAnsi="宋体"/>
          <w:b/>
          <w:color w:val="000000" w:themeColor="text1"/>
          <w:szCs w:val="21"/>
          <w:highlight w:val="none"/>
        </w:rPr>
        <w:t xml:space="preserve">【政府采购合同专用条款】</w:t>
      </w:r>
      <w:r>
        <w:rPr>
          <w:rFonts w:hint="eastAsia" w:ascii="宋体" w:hAnsi="宋体"/>
          <w:bCs/>
          <w:color w:val="000000" w:themeColor="text1"/>
          <w:szCs w:val="21"/>
          <w:highlight w:val="none"/>
        </w:rPr>
        <w:t xml:space="preserve">。</w:t>
      </w:r>
      <w:r>
        <w:rPr>
          <w:highlight w:val="none"/>
        </w:rPr>
      </w:r>
      <w:r/>
    </w:p>
    <w:p>
      <w:pPr>
        <w:ind w:firstLine="0"/>
        <w:jc w:val="left"/>
        <w:pageBreakBefore w:val="0"/>
        <w:spacing w:line="360" w:lineRule="auto"/>
        <w:rPr>
          <w:rFonts w:ascii="黑体" w:hAnsi="华文中宋" w:eastAsia="黑体"/>
          <w:color w:val="000000" w:themeColor="text1"/>
          <w:sz w:val="28"/>
          <w:szCs w:val="28"/>
          <w:highlight w:val="none"/>
        </w:rPr>
      </w:pPr>
      <w:r>
        <w:rPr>
          <w:rFonts w:hint="eastAsia" w:ascii="宋体" w:hAnsi="宋体"/>
          <w:bCs/>
          <w:color w:val="000000" w:themeColor="text1"/>
          <w:szCs w:val="21"/>
          <w:highlight w:val="none"/>
          <w:lang w:val="en-US" w:eastAsia="zh-CN"/>
        </w:rPr>
        <w:t xml:space="preserve">    23.2 合同附件与合同正文具有同等的法律效力。</w:t>
      </w:r>
      <w:bookmarkStart w:id="6" w:name="_Toc20313"/>
      <w:r>
        <w:rPr>
          <w:highlight w:val="none"/>
        </w:rPr>
      </w:r>
      <w:r/>
    </w:p>
    <w:p>
      <w:pPr>
        <w:jc w:val="center"/>
        <w:pageBreakBefore w:val="0"/>
        <w:spacing w:line="360" w:lineRule="auto"/>
        <w:rPr>
          <w:rFonts w:hint="eastAsia" w:ascii="黑体" w:hAnsi="华文中宋" w:eastAsia="黑体"/>
          <w:b w:val="0"/>
          <w:bCs w:val="0"/>
          <w:color w:val="000000" w:themeColor="text1"/>
          <w:sz w:val="28"/>
          <w:szCs w:val="28"/>
          <w:highlight w:val="none"/>
        </w:rPr>
      </w:pPr>
      <w:r>
        <w:rPr>
          <w:rFonts w:hint="eastAsia" w:ascii="黑体" w:hAnsi="华文中宋" w:eastAsia="黑体"/>
          <w:b w:val="0"/>
          <w:bCs w:val="0"/>
          <w:color w:val="000000" w:themeColor="text1"/>
          <w:sz w:val="28"/>
          <w:szCs w:val="28"/>
          <w:highlight w:val="none"/>
        </w:rPr>
        <w:br w:type="page" w:clear="all"/>
      </w:r>
      <w:r>
        <w:rPr>
          <w:highlight w:val="none"/>
        </w:rPr>
      </w:r>
      <w:r/>
    </w:p>
    <w:p>
      <w:pPr>
        <w:pStyle w:val="797"/>
        <w:jc w:val="center"/>
        <w:pageBreakBefore w:val="0"/>
        <w:spacing w:line="360" w:lineRule="auto"/>
        <w:rPr>
          <w:rFonts w:ascii="黑体" w:hAnsi="华文中宋" w:eastAsia="黑体"/>
          <w:b w:val="0"/>
          <w:bCs w:val="0"/>
          <w:color w:val="000000" w:themeColor="text1"/>
          <w:sz w:val="28"/>
          <w:szCs w:val="28"/>
          <w:highlight w:val="none"/>
        </w:rPr>
      </w:pPr>
      <w:r>
        <w:rPr>
          <w:rFonts w:hint="eastAsia" w:ascii="黑体" w:hAnsi="华文中宋" w:eastAsia="黑体"/>
          <w:b w:val="0"/>
          <w:bCs w:val="0"/>
          <w:color w:val="000000" w:themeColor="text1"/>
          <w:sz w:val="28"/>
          <w:szCs w:val="28"/>
          <w:highlight w:val="none"/>
        </w:rPr>
        <w:t xml:space="preserve">第三节 政府采购合同专用条款</w:t>
      </w:r>
      <w:bookmarkEnd w:id="6"/>
      <w:r>
        <w:rPr>
          <w:highlight w:val="none"/>
        </w:rPr>
      </w:r>
      <w:r/>
    </w:p>
    <w:tbl>
      <w:tblPr>
        <w:tblStyle w:val="80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第1.2（</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）项</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联合体具体要求</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604"/>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rPr>
              <w:t xml:space="preserve">第1.2（</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）项</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s="Times New Roman"/>
                <w:color w:val="000000" w:themeColor="text1"/>
                <w:sz w:val="21"/>
                <w:szCs w:val="21"/>
                <w:highlight w:val="none"/>
              </w:rPr>
            </w:pPr>
            <w:r>
              <w:rPr>
                <w:rFonts w:hint="eastAsia" w:ascii="宋体" w:hAnsi="宋体"/>
                <w:color w:val="000000" w:themeColor="text1"/>
                <w:szCs w:val="21"/>
                <w:highlight w:val="none"/>
              </w:rPr>
              <w:t xml:space="preserve">其他术语解释</w:t>
            </w:r>
            <w:r>
              <w:rPr>
                <w:highlight w:val="none"/>
              </w:rPr>
            </w:r>
            <w:r/>
          </w:p>
        </w:tc>
        <w:tc>
          <w:tcPr>
            <w:tcW w:w="5170" w:type="dxa"/>
            <w:vAlign w:val="center"/>
            <w:textDirection w:val="lrTb"/>
            <w:noWrap w:val="false"/>
          </w:tcPr>
          <w:p>
            <w:pPr>
              <w:jc w:val="left"/>
              <w:pageBreakBefore w:val="0"/>
              <w:spacing w:line="36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4.4款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履约验收中甲方提出异议或作出说明的期限</w:t>
            </w:r>
            <w:r>
              <w:rPr>
                <w:highlight w:val="none"/>
              </w:rPr>
            </w:r>
            <w:r/>
          </w:p>
        </w:tc>
        <w:tc>
          <w:tcPr>
            <w:tcW w:w="5170" w:type="dxa"/>
            <w:vAlign w:val="center"/>
            <w:textDirection w:val="lrTb"/>
            <w:noWrap w:val="false"/>
          </w:tcPr>
          <w:p>
            <w:pPr>
              <w:jc w:val="left"/>
              <w:pageBreakBefore w:val="0"/>
              <w:spacing w:line="36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4.6款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约定甲方承担的其他义务和责任</w:t>
            </w:r>
            <w:r>
              <w:rPr>
                <w:highlight w:val="none"/>
              </w:rPr>
            </w:r>
            <w:r/>
          </w:p>
        </w:tc>
        <w:tc>
          <w:tcPr>
            <w:tcW w:w="5170" w:type="dxa"/>
            <w:vAlign w:val="center"/>
            <w:textDirection w:val="lrTb"/>
            <w:noWrap w:val="false"/>
          </w:tcPr>
          <w:p>
            <w:pPr>
              <w:jc w:val="left"/>
              <w:pageBreakBefore w:val="0"/>
              <w:spacing w:line="36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第二节</w:t>
            </w:r>
            <w:r>
              <w:rPr>
                <w:highlight w:val="none"/>
              </w:rPr>
            </w:r>
            <w:r/>
          </w:p>
          <w:p>
            <w:pPr>
              <w:jc w:val="center"/>
              <w:pageBreakBefore w:val="0"/>
              <w:spacing w:line="360" w:lineRule="auto"/>
              <w:rPr>
                <w:rFonts w:hint="default"/>
                <w:color w:val="000000" w:themeColor="text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5.4款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约定乙方承担的其他义务和责任</w:t>
            </w:r>
            <w:r>
              <w:rPr>
                <w:highlight w:val="none"/>
              </w:rPr>
            </w:r>
            <w:r/>
          </w:p>
        </w:tc>
        <w:tc>
          <w:tcPr>
            <w:tcW w:w="5170" w:type="dxa"/>
            <w:vAlign w:val="center"/>
            <w:textDirection w:val="lrTb"/>
            <w:noWrap w:val="false"/>
          </w:tcPr>
          <w:p>
            <w:pPr>
              <w:jc w:val="left"/>
              <w:pageBreakBefore w:val="0"/>
              <w:spacing w:line="36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第</w:t>
            </w:r>
            <w:r>
              <w:rPr>
                <w:rFonts w:hint="eastAsia" w:ascii="宋体" w:hAnsi="宋体"/>
                <w:color w:val="000000" w:themeColor="text1"/>
                <w:szCs w:val="21"/>
                <w:highlight w:val="none"/>
                <w:lang w:val="en-US" w:eastAsia="zh-CN"/>
              </w:rPr>
              <w:t xml:space="preserve">6.1款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履行合同义务的顺序</w:t>
            </w:r>
            <w:r>
              <w:rPr>
                <w:highlight w:val="none"/>
              </w:rPr>
            </w:r>
            <w:r/>
          </w:p>
        </w:tc>
        <w:tc>
          <w:tcPr>
            <w:tcW w:w="5170" w:type="dxa"/>
            <w:vAlign w:val="center"/>
            <w:textDirection w:val="lrTb"/>
            <w:noWrap w:val="false"/>
          </w:tcPr>
          <w:p>
            <w:pPr>
              <w:jc w:val="left"/>
              <w:pageBreakBefore w:val="0"/>
              <w:spacing w:line="36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lang w:val="en-US" w:eastAsia="zh-CN" w:bidi="ar-SA"/>
              </w:rPr>
            </w:r>
            <w:r>
              <w:rPr>
                <w:highlight w:val="none"/>
              </w:rPr>
            </w:r>
            <w:r/>
          </w:p>
        </w:tc>
      </w:tr>
      <w:tr>
        <w:trPr>
          <w:trHeight w:val="667"/>
        </w:trPr>
        <w:tc>
          <w:tcPr>
            <w:tcW w:w="1607" w:type="dxa"/>
            <w:vAlign w:val="center"/>
            <w:vMerge w:val="restart"/>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款</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包装</w:t>
            </w:r>
            <w:r>
              <w:rPr>
                <w:rFonts w:hint="eastAsia" w:ascii="宋体" w:hAnsi="宋体"/>
                <w:color w:val="000000" w:themeColor="text1"/>
                <w:szCs w:val="21"/>
                <w:highlight w:val="none"/>
                <w:lang w:eastAsia="zh-CN"/>
              </w:rPr>
              <w:t xml:space="preserve">特殊要求</w:t>
            </w:r>
            <w:r>
              <w:rPr>
                <w:highlight w:val="none"/>
              </w:rPr>
            </w:r>
            <w:r/>
          </w:p>
        </w:tc>
        <w:tc>
          <w:tcPr>
            <w:tcW w:w="5170" w:type="dxa"/>
            <w:vAlign w:val="center"/>
            <w:textDirection w:val="lrTb"/>
            <w:noWrap w:val="false"/>
          </w:tcPr>
          <w:p>
            <w:pPr>
              <w:pageBreakBefore w:val="0"/>
              <w:spacing w:line="360" w:lineRule="auto"/>
              <w:rPr>
                <w:color w:val="000000" w:themeColor="text1"/>
                <w:highlight w:val="none"/>
              </w:rPr>
            </w:pPr>
            <w:r>
              <w:rPr>
                <w:color w:val="000000" w:themeColor="text1"/>
                <w:highlight w:val="none"/>
              </w:rPr>
            </w:r>
            <w:r>
              <w:rPr>
                <w:highlight w:val="none"/>
              </w:rPr>
            </w:r>
            <w:r/>
          </w:p>
        </w:tc>
      </w:tr>
      <w:tr>
        <w:trPr>
          <w:trHeight w:val="667"/>
        </w:trPr>
        <w:tc>
          <w:tcPr>
            <w:tcW w:w="1607" w:type="dxa"/>
            <w:vAlign w:val="center"/>
            <w:vMerge w:val="continue"/>
            <w:textDirection w:val="lrTb"/>
            <w:noWrap w:val="false"/>
          </w:tcPr>
          <w:p>
            <w:pPr>
              <w:jc w:val="center"/>
              <w:pageBreakBefore w:val="0"/>
              <w:spacing w:line="360" w:lineRule="auto"/>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指定现场</w:t>
            </w:r>
            <w:r>
              <w:rPr>
                <w:highlight w:val="none"/>
              </w:rPr>
            </w:r>
            <w:r/>
          </w:p>
        </w:tc>
        <w:tc>
          <w:tcPr>
            <w:tcW w:w="5170" w:type="dxa"/>
            <w:vAlign w:val="center"/>
            <w:textDirection w:val="lrTb"/>
            <w:noWrap w:val="false"/>
          </w:tcPr>
          <w:p>
            <w:pPr>
              <w:pageBreakBefore w:val="0"/>
              <w:spacing w:line="360" w:lineRule="auto"/>
              <w:rPr>
                <w:rFonts w:hint="eastAsia"/>
                <w:color w:val="000000" w:themeColor="text1"/>
                <w:highlight w:val="none"/>
              </w:rPr>
            </w:pPr>
            <w:r>
              <w:rPr>
                <w:rFonts w:hint="eastAsia"/>
                <w:color w:val="000000" w:themeColor="text1"/>
                <w:highlight w:val="none"/>
              </w:rPr>
            </w:r>
            <w:r>
              <w:rPr>
                <w:highlight w:val="none"/>
              </w:rPr>
            </w:r>
            <w:r/>
          </w:p>
        </w:tc>
      </w:tr>
      <w:tr>
        <w:trPr>
          <w:trHeight w:val="772"/>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运输特殊要求</w:t>
            </w:r>
            <w:r>
              <w:rPr>
                <w:highlight w:val="none"/>
              </w:rPr>
            </w:r>
            <w:r/>
          </w:p>
        </w:tc>
        <w:tc>
          <w:tcPr>
            <w:tcW w:w="5170" w:type="dxa"/>
            <w:vAlign w:val="center"/>
            <w:textDirection w:val="lrTb"/>
            <w:noWrap w:val="false"/>
          </w:tcPr>
          <w:p>
            <w:pPr>
              <w:pageBreakBefore w:val="0"/>
              <w:spacing w:line="360" w:lineRule="auto"/>
              <w:rPr>
                <w:rFonts w:hint="eastAsia"/>
                <w:color w:val="000000" w:themeColor="text1"/>
                <w:highlight w:val="none"/>
              </w:rPr>
            </w:pPr>
            <w:r>
              <w:rPr>
                <w:rFonts w:hint="eastAsia"/>
                <w:color w:val="000000" w:themeColor="text1"/>
                <w:highlight w:val="none"/>
              </w:rPr>
            </w:r>
            <w:r>
              <w:rPr>
                <w:highlight w:val="none"/>
              </w:rPr>
            </w:r>
            <w:r/>
          </w:p>
        </w:tc>
      </w:tr>
      <w:tr>
        <w:trPr>
          <w:trHeight w:val="667"/>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7</w:t>
            </w: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lang w:val="en-US" w:eastAsia="zh-CN"/>
              </w:rPr>
              <w:t xml:space="preserve">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保险要求</w:t>
            </w:r>
            <w:r>
              <w:rPr>
                <w:highlight w:val="none"/>
              </w:rPr>
            </w:r>
            <w:r/>
          </w:p>
        </w:tc>
        <w:tc>
          <w:tcPr>
            <w:tcW w:w="5170" w:type="dxa"/>
            <w:vAlign w:val="center"/>
            <w:textDirection w:val="lrTb"/>
            <w:noWrap w:val="false"/>
          </w:tcPr>
          <w:p>
            <w:pPr>
              <w:pageBreakBefore w:val="0"/>
              <w:spacing w:line="360" w:lineRule="auto"/>
              <w:rPr>
                <w:rFonts w:hint="eastAsia"/>
                <w:color w:val="000000" w:themeColor="text1"/>
                <w:highlight w:val="none"/>
              </w:rPr>
            </w:pPr>
            <w:r>
              <w:rPr>
                <w:rFonts w:hint="eastAsia"/>
                <w:color w:val="000000" w:themeColor="text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.2（1）项</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质量保证期</w:t>
            </w:r>
            <w:r>
              <w:rPr>
                <w:highlight w:val="none"/>
              </w:rPr>
            </w:r>
            <w:r/>
          </w:p>
        </w:tc>
        <w:tc>
          <w:tcPr>
            <w:tcW w:w="5170" w:type="dxa"/>
            <w:vAlign w:val="center"/>
            <w:textDirection w:val="lrTb"/>
            <w:noWrap w:val="false"/>
          </w:tcPr>
          <w:p>
            <w:pPr>
              <w:ind w:firstLine="420"/>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8</w:t>
            </w:r>
            <w:r>
              <w:rPr>
                <w:rFonts w:hint="eastAsia" w:ascii="宋体" w:hAnsi="宋体"/>
                <w:color w:val="000000" w:themeColor="text1"/>
                <w:szCs w:val="21"/>
                <w:highlight w:val="none"/>
              </w:rPr>
              <w:t xml:space="preserve">.2（3）项</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货物质量缺陷</w:t>
            </w:r>
            <w:r>
              <w:rPr>
                <w:highlight w:val="none"/>
              </w:rPr>
            </w:r>
            <w:r/>
          </w:p>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响应时间</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第二节</w:t>
            </w:r>
            <w:r>
              <w:rPr>
                <w:highlight w:val="none"/>
              </w:rPr>
            </w:r>
            <w:r/>
          </w:p>
          <w:p>
            <w:pPr>
              <w:pStyle w:val="996"/>
              <w:ind w:firstLine="0"/>
              <w:jc w:val="center"/>
              <w:pageBreakBefore w:val="0"/>
              <w:spacing w:line="360" w:lineRule="auto"/>
              <w:rPr>
                <w:rFonts w:hint="default"/>
                <w:color w:val="000000" w:themeColor="text1"/>
                <w:highlight w:val="none"/>
              </w:rPr>
            </w:pPr>
            <w:r>
              <w:rPr>
                <w:rFonts w:hint="eastAsia" w:ascii="宋体" w:hAnsi="宋体" w:eastAsia="宋体" w:cs="宋体"/>
                <w:color w:val="000000" w:themeColor="text1"/>
                <w:szCs w:val="21"/>
                <w:highlight w:val="none"/>
                <w:lang w:val="en-US" w:eastAsia="zh-CN"/>
              </w:rPr>
              <w:t xml:space="preserve">第11.1款</w:t>
            </w:r>
            <w:r>
              <w:rPr>
                <w:highlight w:val="none"/>
              </w:rPr>
            </w:r>
            <w:r/>
          </w:p>
        </w:tc>
        <w:tc>
          <w:tcPr>
            <w:tcW w:w="1742" w:type="dxa"/>
            <w:vAlign w:val="center"/>
            <w:textDirection w:val="lrTb"/>
            <w:noWrap w:val="false"/>
          </w:tcPr>
          <w:p>
            <w:pPr>
              <w:jc w:val="both"/>
              <w:pageBreakBefore w:val="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其他应当保密的信息</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697"/>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2</w:t>
            </w:r>
            <w:r>
              <w:rPr>
                <w:rFonts w:hint="eastAsia" w:ascii="宋体" w:hAnsi="宋体"/>
                <w:color w:val="000000" w:themeColor="text1"/>
                <w:szCs w:val="21"/>
                <w:highlight w:val="none"/>
              </w:rPr>
              <w:t xml:space="preserve">.2款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合同价款支付</w:t>
            </w:r>
            <w:r>
              <w:rPr>
                <w:rFonts w:hint="eastAsia" w:ascii="宋体" w:hAnsi="宋体"/>
                <w:color w:val="000000" w:themeColor="text1"/>
                <w:szCs w:val="21"/>
                <w:highlight w:val="none"/>
                <w:lang w:eastAsia="zh-CN"/>
              </w:rPr>
              <w:t xml:space="preserve">时间</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697"/>
        </w:trPr>
        <w:tc>
          <w:tcPr>
            <w:tcW w:w="1607" w:type="dxa"/>
            <w:vAlign w:val="center"/>
            <w:textDirection w:val="lrTb"/>
            <w:noWrap w:val="false"/>
          </w:tcPr>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13.2</w:t>
            </w:r>
            <w:r>
              <w:rPr>
                <w:rFonts w:hint="eastAsia" w:ascii="宋体" w:hAnsi="宋体"/>
                <w:color w:val="000000" w:themeColor="text1"/>
                <w:szCs w:val="21"/>
                <w:highlight w:val="none"/>
              </w:rPr>
              <w:t xml:space="preserve">款</w:t>
            </w:r>
            <w:r>
              <w:rPr>
                <w:highlight w:val="none"/>
              </w:rPr>
            </w:r>
            <w:r/>
          </w:p>
        </w:tc>
        <w:tc>
          <w:tcPr>
            <w:tcW w:w="1742" w:type="dxa"/>
            <w:vAlign w:val="center"/>
            <w:textDirection w:val="lrTb"/>
            <w:noWrap w:val="false"/>
          </w:tcPr>
          <w:p>
            <w:pPr>
              <w:jc w:val="left"/>
              <w:pageBreakBefore w:val="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履约保证金不予退还的情形</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13.3</w:t>
            </w:r>
            <w:r>
              <w:rPr>
                <w:rFonts w:hint="eastAsia" w:ascii="宋体" w:hAnsi="宋体"/>
                <w:color w:val="000000" w:themeColor="text1"/>
                <w:szCs w:val="21"/>
                <w:highlight w:val="none"/>
              </w:rPr>
              <w:t xml:space="preserve">款</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履约保证金退还时间及</w:t>
            </w:r>
            <w:r>
              <w:rPr>
                <w:rFonts w:hint="eastAsia" w:ascii="宋体" w:hAnsi="宋体"/>
                <w:color w:val="000000" w:themeColor="text1"/>
                <w:szCs w:val="21"/>
                <w:highlight w:val="none"/>
                <w:lang w:eastAsia="zh-CN"/>
              </w:rPr>
              <w:t xml:space="preserve">逾期退还的</w:t>
            </w:r>
            <w:r>
              <w:rPr>
                <w:rFonts w:hint="eastAsia" w:ascii="宋体" w:hAnsi="宋体"/>
                <w:color w:val="000000" w:themeColor="text1"/>
                <w:szCs w:val="21"/>
                <w:highlight w:val="none"/>
              </w:rPr>
              <w:t xml:space="preserve">违约金</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84"/>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3</w:t>
            </w:r>
            <w:r>
              <w:rPr>
                <w:rFonts w:hint="eastAsia" w:ascii="宋体" w:hAnsi="宋体"/>
                <w:color w:val="000000" w:themeColor="text1"/>
                <w:szCs w:val="21"/>
                <w:highlight w:val="none"/>
              </w:rPr>
              <w:t xml:space="preserve">）项</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运行监督、维修期限</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84"/>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）项</w:t>
            </w:r>
            <w:r>
              <w:rPr>
                <w:highlight w:val="none"/>
              </w:rPr>
            </w:r>
            <w:r/>
          </w:p>
        </w:tc>
        <w:tc>
          <w:tcPr>
            <w:tcW w:w="1742" w:type="dxa"/>
            <w:vAlign w:val="center"/>
            <w:textDirection w:val="lrTb"/>
            <w:noWrap w:val="false"/>
          </w:tcPr>
          <w:p>
            <w:pPr>
              <w:jc w:val="left"/>
              <w:pageBreakBefore w:val="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lang w:val="en-US" w:eastAsia="zh-CN"/>
              </w:rPr>
              <w:t xml:space="preserve">货物回收的约定</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4</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hint="eastAsia" w:ascii="宋体" w:hAnsi="宋体"/>
                <w:color w:val="000000" w:themeColor="text1"/>
                <w:szCs w:val="21"/>
                <w:highlight w:val="none"/>
              </w:rPr>
              <w:t xml:space="preserve">）项</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乙方提供的其他服务</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default" w:ascii="宋体" w:hAnsi="宋体" w:eastAsia="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1款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eastAsia="zh-CN"/>
              </w:rPr>
              <w:t xml:space="preserve">修理、重作、更换相关具体规定</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ascii="宋体" w:hAnsi="宋体"/>
                <w:color w:val="000000" w:themeColor="text1"/>
                <w:szCs w:val="21"/>
                <w:highlight w:val="non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.2（2）项</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迟延交货赔偿费</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r>
            <w:r>
              <w:rPr>
                <w:highlight w:val="none"/>
              </w:rPr>
            </w:r>
            <w:r/>
          </w:p>
        </w:tc>
      </w:tr>
      <w:tr>
        <w:trPr>
          <w:trHeight w:val="736"/>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lang w:val="en-US" w:eastAsia="zh-CN"/>
              </w:rPr>
              <w:t xml:space="preserve">3款</w:t>
            </w:r>
            <w:r>
              <w:rPr>
                <w:highlight w:val="none"/>
              </w:rPr>
            </w:r>
            <w:r/>
          </w:p>
        </w:tc>
        <w:tc>
          <w:tcPr>
            <w:tcW w:w="1742" w:type="dxa"/>
            <w:vAlign w:val="center"/>
            <w:textDirection w:val="lrTb"/>
            <w:noWrap w:val="false"/>
          </w:tcPr>
          <w:p>
            <w:pPr>
              <w:jc w:val="left"/>
              <w:pageBreakBefore w:val="0"/>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rPr>
              <w:t xml:space="preserve">逾期付款利息</w:t>
            </w:r>
            <w:r>
              <w:rPr>
                <w:highlight w:val="none"/>
              </w:rPr>
            </w:r>
            <w:r/>
          </w:p>
        </w:tc>
        <w:tc>
          <w:tcPr>
            <w:tcW w:w="5170" w:type="dxa"/>
            <w:vAlign w:val="center"/>
            <w:textDirection w:val="lrTb"/>
            <w:noWrap w:val="false"/>
          </w:tcPr>
          <w:p>
            <w:pPr>
              <w:jc w:val="left"/>
              <w:pageBreakBefore w:val="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r>
            <w:r>
              <w:rPr>
                <w:highlight w:val="non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第1</w:t>
            </w:r>
            <w:r>
              <w:rPr>
                <w:rFonts w:hint="eastAsia" w:ascii="宋体" w:hAnsi="宋体"/>
                <w:color w:val="000000" w:themeColor="text1"/>
                <w:szCs w:val="21"/>
                <w:highlight w:val="none"/>
                <w:lang w:val="en-US" w:eastAsia="zh-CN"/>
              </w:rPr>
              <w:t xml:space="preserve">5</w:t>
            </w:r>
            <w:r>
              <w:rPr>
                <w:rFonts w:hint="eastAsia" w:ascii="宋体" w:hAnsi="宋体"/>
                <w:color w:val="000000" w:themeColor="text1"/>
                <w:szCs w:val="21"/>
                <w:highlight w:val="none"/>
              </w:rPr>
              <w:t xml:space="preserve">.4</w:t>
            </w:r>
            <w:r>
              <w:rPr>
                <w:rFonts w:hint="eastAsia" w:ascii="宋体" w:hAnsi="宋体"/>
                <w:color w:val="000000" w:themeColor="text1"/>
                <w:szCs w:val="21"/>
                <w:highlight w:val="none"/>
                <w:lang w:val="en-US" w:eastAsia="zh-CN"/>
              </w:rPr>
              <w:t xml:space="preserve">款</w:t>
            </w:r>
            <w:r>
              <w:rPr>
                <w:highlight w:val="none"/>
              </w:rPr>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其他违约责任</w:t>
            </w:r>
            <w:r>
              <w:rPr>
                <w:highlight w:val="none"/>
              </w:rPr>
            </w:r>
            <w:r/>
          </w:p>
        </w:tc>
        <w:tc>
          <w:tcPr>
            <w:tcBorders>
              <w:left w:val="single" w:color="auto" w:sz="2" w:space="0"/>
              <w:bottom w:val="single" w:color="auto" w:sz="2" w:space="0"/>
            </w:tcBorders>
            <w:tcW w:w="5170" w:type="dxa"/>
            <w:vAlign w:val="center"/>
            <w:textDirection w:val="lrTb"/>
            <w:noWrap w:val="false"/>
          </w:tcPr>
          <w:p>
            <w:pPr>
              <w:jc w:val="left"/>
              <w:pageBreakBefore w:val="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r>
            <w:r>
              <w:rPr>
                <w:highlight w:val="non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w:t>
            </w:r>
            <w:r>
              <w:rPr>
                <w:rFonts w:hint="eastAsia" w:ascii="宋体" w:hAnsi="宋体"/>
                <w:color w:val="000000" w:themeColor="text1"/>
                <w:szCs w:val="21"/>
                <w:highlight w:val="none"/>
                <w:lang w:val="en-US" w:eastAsia="zh-CN"/>
              </w:rPr>
              <w:t xml:space="preserve">19</w:t>
            </w: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lang w:val="en-US" w:eastAsia="zh-CN"/>
              </w:rPr>
              <w:t xml:space="preserve">款</w:t>
            </w:r>
            <w:r>
              <w:rPr>
                <w:highlight w:val="none"/>
              </w:rPr>
            </w:r>
            <w:r/>
          </w:p>
        </w:tc>
        <w:tc>
          <w:tcPr>
            <w:tcBorders>
              <w:top w:val="single" w:color="auto" w:sz="2" w:space="0"/>
              <w:left w:val="single" w:color="auto" w:sz="2" w:space="0"/>
              <w:right w:val="single" w:color="auto" w:sz="2" w:space="0"/>
            </w:tcBorders>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解决争议的方法</w:t>
            </w:r>
            <w:r>
              <w:rPr>
                <w:highlight w:val="none"/>
              </w:rPr>
            </w:r>
            <w:r/>
          </w:p>
        </w:tc>
        <w:tc>
          <w:tcPr>
            <w:tcBorders>
              <w:top w:val="single" w:color="auto" w:sz="2" w:space="0"/>
              <w:left w:val="single" w:color="auto" w:sz="2" w:space="0"/>
            </w:tcBorders>
            <w:tcW w:w="5170" w:type="dxa"/>
            <w:vAlign w:val="center"/>
            <w:textDirection w:val="lrTb"/>
            <w:noWrap w:val="false"/>
          </w:tcPr>
          <w:p>
            <w:pPr>
              <w:jc w:val="left"/>
              <w:pageBreakBefore w:val="0"/>
              <w:spacing w:line="360" w:lineRule="auto"/>
              <w:rPr>
                <w:rFonts w:hint="eastAsia" w:ascii="宋体" w:hAnsi="宋体" w:eastAsia="宋体" w:cs="宋体"/>
                <w:b w:val="0"/>
                <w:bCs w:val="0"/>
                <w:iCs/>
                <w:color w:val="000000" w:themeColor="text1"/>
                <w:szCs w:val="21"/>
                <w:highlight w:val="none"/>
              </w:rPr>
            </w:pPr>
            <w:r>
              <w:rPr>
                <w:rFonts w:hint="eastAsia" w:ascii="宋体" w:hAnsi="宋体" w:eastAsia="宋体" w:cs="宋体"/>
                <w:b w:val="0"/>
                <w:bCs w:val="0"/>
                <w:iCs/>
                <w:color w:val="000000" w:themeColor="text1"/>
                <w:szCs w:val="21"/>
                <w:highlight w:val="none"/>
              </w:rPr>
              <w:t xml:space="preserve">因本合同及合同有关事项发生的争议，按下列第</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种方式解决：</w:t>
            </w:r>
            <w:r>
              <w:rPr>
                <w:highlight w:val="none"/>
              </w:rPr>
            </w:r>
            <w:r/>
          </w:p>
          <w:p>
            <w:pPr>
              <w:jc w:val="left"/>
              <w:pageBreakBefore w:val="0"/>
              <w:spacing w:line="360" w:lineRule="auto"/>
              <w:rPr>
                <w:rFonts w:hint="eastAsia" w:ascii="宋体" w:hAnsi="宋体" w:eastAsia="宋体" w:cs="宋体"/>
                <w:b w:val="0"/>
                <w:bCs w:val="0"/>
                <w:iCs/>
                <w:color w:val="000000" w:themeColor="text1"/>
                <w:szCs w:val="21"/>
                <w:highlight w:val="none"/>
              </w:rPr>
            </w:pPr>
            <w:r>
              <w:rPr>
                <w:rFonts w:hint="eastAsia" w:ascii="宋体" w:hAnsi="宋体" w:eastAsia="宋体" w:cs="宋体"/>
                <w:b w:val="0"/>
                <w:bCs w:val="0"/>
                <w:iCs/>
                <w:color w:val="000000" w:themeColor="text1"/>
                <w:szCs w:val="21"/>
                <w:highlight w:val="none"/>
              </w:rPr>
              <w:t xml:space="preserve">（1）向</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仲裁委员会申请仲裁，仲裁地点为</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w:t>
            </w:r>
            <w:r>
              <w:rPr>
                <w:highlight w:val="none"/>
              </w:rPr>
            </w:r>
            <w:r/>
          </w:p>
          <w:p>
            <w:pPr>
              <w:ind w:firstLine="0"/>
              <w:jc w:val="left"/>
              <w:pageBreakBefore w:val="0"/>
              <w:spacing w:line="360" w:lineRule="auto"/>
              <w:rPr>
                <w:rFonts w:ascii="宋体" w:hAnsi="宋体"/>
                <w:color w:val="000000" w:themeColor="text1"/>
                <w:szCs w:val="21"/>
                <w:highlight w:val="none"/>
                <w:u w:val="single"/>
              </w:rPr>
            </w:pPr>
            <w:r>
              <w:rPr>
                <w:rFonts w:hint="eastAsia" w:ascii="宋体" w:hAnsi="宋体" w:eastAsia="宋体" w:cs="宋体"/>
                <w:b w:val="0"/>
                <w:bCs w:val="0"/>
                <w:iCs/>
                <w:color w:val="000000" w:themeColor="text1"/>
                <w:szCs w:val="21"/>
                <w:highlight w:val="none"/>
              </w:rPr>
              <w:t xml:space="preserve">（2）向</w:t>
            </w:r>
            <w:r>
              <w:rPr>
                <w:rFonts w:hint="eastAsia" w:ascii="宋体" w:hAnsi="宋体" w:eastAsia="宋体" w:cs="宋体"/>
                <w:b w:val="0"/>
                <w:bCs w:val="0"/>
                <w:iCs/>
                <w:color w:val="000000" w:themeColor="text1"/>
                <w:szCs w:val="21"/>
                <w:highlight w:val="none"/>
                <w:u w:val="single"/>
              </w:rPr>
              <w:t xml:space="preserve">                    </w:t>
            </w:r>
            <w:r>
              <w:rPr>
                <w:rFonts w:hint="eastAsia" w:ascii="宋体" w:hAnsi="宋体" w:eastAsia="宋体" w:cs="宋体"/>
                <w:b w:val="0"/>
                <w:bCs w:val="0"/>
                <w:iCs/>
                <w:color w:val="000000" w:themeColor="text1"/>
                <w:szCs w:val="21"/>
                <w:highlight w:val="none"/>
              </w:rPr>
              <w:t xml:space="preserve">人民法院起诉。</w:t>
            </w:r>
            <w:r>
              <w:rPr>
                <w:highlight w:val="none"/>
              </w:rPr>
            </w:r>
            <w:r/>
          </w:p>
        </w:tc>
      </w:tr>
      <w:tr>
        <w:trPr>
          <w:trHeight w:val="770"/>
        </w:trPr>
        <w:tc>
          <w:tcPr>
            <w:tcW w:w="1607" w:type="dxa"/>
            <w:vAlign w:val="center"/>
            <w:textDirection w:val="lrTb"/>
            <w:noWrap w:val="false"/>
          </w:tcPr>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第二节</w:t>
            </w:r>
            <w:r>
              <w:rPr>
                <w:highlight w:val="none"/>
              </w:rPr>
            </w:r>
            <w:r/>
          </w:p>
          <w:p>
            <w:pPr>
              <w:jc w:val="center"/>
              <w:pageBreakBefore w:val="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第2</w:t>
            </w:r>
            <w:r>
              <w:rPr>
                <w:rFonts w:hint="eastAsia" w:ascii="宋体" w:hAnsi="宋体"/>
                <w:color w:val="000000" w:themeColor="text1"/>
                <w:szCs w:val="21"/>
                <w:highlight w:val="none"/>
                <w:lang w:val="en-US" w:eastAsia="zh-CN"/>
              </w:rPr>
              <w:t xml:space="preserve">3.1</w:t>
            </w:r>
            <w:r>
              <w:rPr>
                <w:rFonts w:hint="eastAsia" w:ascii="宋体" w:hAnsi="宋体"/>
                <w:color w:val="000000" w:themeColor="text1"/>
                <w:szCs w:val="21"/>
                <w:highlight w:val="none"/>
                <w:lang w:eastAsia="zh-CN"/>
              </w:rPr>
              <w:t xml:space="preserve">款</w:t>
            </w:r>
            <w:r>
              <w:rPr>
                <w:highlight w:val="none"/>
              </w:rPr>
            </w:r>
            <w:r/>
          </w:p>
        </w:tc>
        <w:tc>
          <w:tcPr>
            <w:tcW w:w="1742" w:type="dxa"/>
            <w:vAlign w:val="center"/>
            <w:textDirection w:val="lrTb"/>
            <w:noWrap w:val="false"/>
          </w:tcPr>
          <w:p>
            <w:pPr>
              <w:jc w:val="left"/>
              <w:pageBreakBefore w:val="0"/>
              <w:spacing w:line="360" w:lineRule="auto"/>
              <w:rPr>
                <w:rFonts w:ascii="宋体" w:hAnsi="宋体"/>
                <w:color w:val="000000" w:themeColor="text1"/>
                <w:szCs w:val="21"/>
                <w:highlight w:val="none"/>
              </w:rPr>
            </w:pPr>
            <w:r>
              <w:rPr>
                <w:rFonts w:hint="eastAsia" w:ascii="宋体" w:hAnsi="宋体"/>
                <w:bCs/>
                <w:color w:val="000000" w:themeColor="text1"/>
                <w:szCs w:val="21"/>
                <w:highlight w:val="none"/>
                <w:lang w:eastAsia="zh-CN"/>
              </w:rPr>
              <w:t xml:space="preserve">其他专用条款</w:t>
            </w:r>
            <w:r>
              <w:rPr>
                <w:highlight w:val="none"/>
              </w:rPr>
            </w:r>
            <w:r/>
          </w:p>
        </w:tc>
        <w:tc>
          <w:tcPr>
            <w:tcW w:w="5170" w:type="dxa"/>
            <w:vAlign w:val="center"/>
            <w:textDirection w:val="lrTb"/>
            <w:noWrap w:val="false"/>
          </w:tcPr>
          <w:p>
            <w:pPr>
              <w:jc w:val="left"/>
              <w:pageBreakBefore w:val="0"/>
              <w:spacing w:line="360" w:lineRule="auto"/>
              <w:rPr>
                <w:rFonts w:hint="default" w:ascii="宋体" w:hAnsi="宋体" w:eastAsia="宋体"/>
                <w:color w:val="000000" w:themeColor="text1"/>
                <w:szCs w:val="21"/>
                <w:highlight w:val="none"/>
              </w:rPr>
            </w:pPr>
            <w:r>
              <w:rPr>
                <w:rFonts w:hint="default" w:ascii="宋体" w:hAnsi="宋体" w:eastAsia="宋体"/>
                <w:color w:val="000000" w:themeColor="text1"/>
                <w:szCs w:val="21"/>
                <w:highlight w:val="none"/>
                <w:lang w:val="en-US" w:eastAsia="zh-CN"/>
              </w:rPr>
            </w:r>
            <w:r>
              <w:rPr>
                <w:highlight w:val="none"/>
              </w:rPr>
            </w:r>
            <w:r/>
          </w:p>
        </w:tc>
      </w:tr>
    </w:tbl>
    <w:p>
      <w:pPr>
        <w:numPr>
          <w:ilvl w:val="0"/>
          <w:numId w:val="0"/>
        </w:numPr>
        <w:ind w:left="0" w:firstLine="0"/>
        <w:jc w:val="center"/>
        <w:keepNext/>
        <w:pageBreakBefore w:val="0"/>
        <w:spacing w:line="240" w:lineRule="auto"/>
        <w:rPr>
          <w:rFonts w:hint="eastAsia" w:ascii="黑体" w:hAnsi="Times New Roman" w:eastAsia="黑体" w:cs="Times New Roman"/>
          <w:b/>
          <w:bCs/>
          <w:color w:val="000000" w:themeColor="text1"/>
          <w:sz w:val="44"/>
          <w:szCs w:val="28"/>
          <w:highlight w:val="none"/>
        </w:rPr>
        <w:outlineLvl w:val="9"/>
      </w:pPr>
      <w:r>
        <w:rPr>
          <w:rFonts w:hint="eastAsia" w:ascii="黑体" w:hAnsi="Times New Roman" w:eastAsia="黑体" w:cs="Times New Roman"/>
          <w:b/>
          <w:bCs/>
          <w:color w:val="000000" w:themeColor="text1"/>
          <w:sz w:val="44"/>
          <w:szCs w:val="28"/>
          <w:highlight w:val="none"/>
          <w:lang w:val="en-US" w:eastAsia="zh-CN"/>
        </w:rPr>
      </w:r>
      <w:r>
        <w:rPr>
          <w:highlight w:val="none"/>
        </w:rPr>
      </w:r>
      <w:r/>
    </w:p>
    <w:p>
      <w:pPr>
        <w:rPr>
          <w:rFonts w:hint="eastAsia" w:ascii="黑体" w:hAnsi="Times New Roman" w:eastAsia="黑体"/>
          <w:bCs/>
          <w:color w:val="000000" w:themeColor="text1"/>
          <w:sz w:val="44"/>
          <w:szCs w:val="28"/>
          <w:highlight w:val="none"/>
        </w:rPr>
      </w:pPr>
      <w:r>
        <w:rPr>
          <w:rFonts w:hint="eastAsia" w:ascii="黑体" w:hAnsi="Times New Roman" w:eastAsia="黑体"/>
          <w:bCs/>
          <w:color w:val="000000" w:themeColor="text1"/>
          <w:sz w:val="44"/>
          <w:szCs w:val="28"/>
          <w:highlight w:val="none"/>
        </w:rPr>
        <w:br w:type="page" w:clear="all"/>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rPr>
        <w:t xml:space="preserve">第五章</w:t>
      </w:r>
      <w:r>
        <w:rPr>
          <w:rFonts w:ascii="黑体" w:hAnsi="黑体" w:eastAsia="黑体" w:cs="黑体"/>
          <w:b/>
          <w:color w:val="000000" w:themeColor="text1"/>
          <w:sz w:val="44"/>
          <w:highlight w:val="none"/>
        </w:rPr>
        <w:t xml:space="preserve">评审方法与评审标准</w:t>
      </w:r>
      <w:r>
        <w:rPr>
          <w:highlight w:val="none"/>
        </w:rPr>
      </w:r>
      <w:r/>
    </w:p>
    <w:p>
      <w:pPr>
        <w:ind w:left="0" w:right="0" w:firstLine="562"/>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一、开标</w:t>
      </w:r>
      <w:r>
        <w:rPr>
          <w:highlight w:val="none"/>
        </w:rPr>
      </w:r>
      <w:r/>
    </w:p>
    <w:p>
      <w:pPr>
        <w:ind w:left="0" w:right="0" w:firstLine="537"/>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不见面远程开标模式：投标人在各自地点通过苏采云系统参加开标会。</w:t>
      </w:r>
      <w:r>
        <w:rPr>
          <w:highlight w:val="none"/>
        </w:rPr>
      </w:r>
      <w:r/>
    </w:p>
    <w:p>
      <w:pPr>
        <w:ind w:left="0" w:right="0" w:firstLine="562"/>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二、评标流程和评标标准</w:t>
      </w:r>
      <w:r>
        <w:rPr>
          <w:highlight w:val="none"/>
        </w:rPr>
      </w:r>
      <w:r/>
    </w:p>
    <w:p>
      <w:pPr>
        <w:ind w:left="0" w:right="0" w:firstLine="555"/>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采用综合评分法。分资格审查，商务、技术标，价格标三部分评审，总分值为100分，加分和减分因素除外。</w:t>
      </w:r>
      <w:r>
        <w:rPr>
          <w:highlight w:val="none"/>
        </w:rPr>
      </w:r>
      <w:r/>
    </w:p>
    <w:p>
      <w:pPr>
        <w:ind w:left="0" w:right="0" w:firstLine="555"/>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rPr>
          <w:highlight w:val="none"/>
        </w:rPr>
      </w:r>
      <w:r/>
    </w:p>
    <w:p>
      <w:pPr>
        <w:ind w:left="0" w:right="0" w:firstLine="555"/>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评标结果按评审后得分由高到低顺序排列。得分相同的，按投标报价由低到高顺序排列。得分且投标报价相同的以抽签的方式决定排序。投标文件满足招标文件全部实质性要求，且按照评审因素的量化指标评审得分前三名的投标人为中标候选人。</w:t>
      </w:r>
      <w:r>
        <w:rPr>
          <w:highlight w:val="none"/>
        </w:rPr>
      </w:r>
      <w:r/>
    </w:p>
    <w:p>
      <w:pPr>
        <w:ind w:left="0" w:right="0" w:firstLine="555"/>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评委在认真审阅投标文件的基础上，根据各投标文件的响应程度独立评判，不得统一打分。</w:t>
      </w:r>
      <w:r>
        <w:rPr>
          <w:highlight w:val="none"/>
        </w:rPr>
      </w:r>
      <w:r/>
    </w:p>
    <w:p>
      <w:pPr>
        <w:ind w:left="0" w:right="0" w:firstLine="413"/>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（一）采购人（代表）对投标人资格进行审查。</w:t>
      </w:r>
      <w:r>
        <w:rPr>
          <w:highlight w:val="none"/>
        </w:rPr>
      </w:r>
      <w:r/>
    </w:p>
    <w:p>
      <w:pPr>
        <w:ind w:left="0" w:right="0" w:firstLine="577"/>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投标人资格不合格的，其投标文件判定为无效投标文件。</w:t>
      </w:r>
      <w:r>
        <w:rPr>
          <w:highlight w:val="none"/>
        </w:rPr>
      </w:r>
      <w:r/>
    </w:p>
    <w:p>
      <w:pPr>
        <w:ind w:left="0" w:right="0" w:firstLine="413"/>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（二）评标委员会对符合资格投标人的投标文件进行符合性审</w:t>
      </w:r>
      <w:r>
        <w:rPr>
          <w:highlight w:val="none"/>
        </w:rPr>
      </w:r>
      <w:r/>
    </w:p>
    <w:p>
      <w:pPr>
        <w:ind w:left="0" w:right="0" w:firstLine="0"/>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查。</w:t>
      </w:r>
      <w:r>
        <w:rPr>
          <w:highlight w:val="none"/>
        </w:rPr>
      </w:r>
      <w:r/>
    </w:p>
    <w:p>
      <w:pPr>
        <w:ind w:left="0" w:right="0" w:firstLine="577"/>
        <w:spacing w:before="240" w:after="24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未通过符合性审查的投标文件，将被判为不满足招标文件实质性要求。 </w:t>
      </w:r>
      <w:r>
        <w:rPr>
          <w:highlight w:val="none"/>
        </w:rPr>
      </w:r>
      <w:r/>
    </w:p>
    <w:p>
      <w:pPr>
        <w:ind w:left="0" w:right="0" w:firstLine="562"/>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（三）商务技术分</w:t>
      </w:r>
      <w:r>
        <w:rPr>
          <w:rFonts w:ascii="宋体" w:hAnsi="宋体" w:eastAsia="宋体" w:cs="宋体"/>
          <w:color w:val="000000" w:themeColor="text1"/>
          <w:sz w:val="28"/>
          <w:highlight w:val="none"/>
        </w:rPr>
        <w:t xml:space="preserve">：</w:t>
      </w:r>
      <w:r>
        <w:rPr>
          <w:rFonts w:hint="eastAsia" w:ascii="宋体" w:hAnsi="宋体" w:cs="宋体"/>
          <w:color w:val="000000" w:themeColor="text1"/>
          <w:sz w:val="28"/>
          <w:highlight w:val="none"/>
          <w:lang w:val="en-US" w:eastAsia="zh-CN"/>
        </w:rPr>
        <w:t xml:space="preserve">6</w:t>
      </w:r>
      <w:r>
        <w:rPr>
          <w:rFonts w:ascii="宋体" w:hAnsi="宋体" w:eastAsia="宋体" w:cs="宋体"/>
          <w:color w:val="000000" w:themeColor="text1"/>
          <w:sz w:val="28"/>
          <w:highlight w:val="none"/>
        </w:rPr>
        <w:t xml:space="preserve">0分</w:t>
      </w:r>
      <w:r>
        <w:rPr>
          <w:highlight w:val="none"/>
        </w:rPr>
      </w:r>
      <w:r/>
    </w:p>
    <w:p>
      <w:pPr>
        <w:ind w:right="0" w:firstLine="560"/>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各投标人得分为评委会成员评分的算术平均分，分值保留小数点后两位。</w:t>
      </w:r>
      <w:r>
        <w:rPr>
          <w:highlight w:val="none"/>
        </w:rPr>
      </w:r>
      <w:r/>
    </w:p>
    <w:tbl>
      <w:tblPr>
        <w:tblStyle w:val="806"/>
        <w:tblpPr w:horzAnchor="page" w:tblpXSpec="center" w:vertAnchor="text" w:tblpY="254" w:leftFromText="180" w:topFromText="0" w:rightFromText="180" w:bottomFromText="0"/>
        <w:tblW w:w="5272" w:type="pct"/>
        <w:jc w:val="center"/>
        <w:tblLayout w:type="fixed"/>
        <w:tblCellMar>
          <w:left w:w="108" w:type="dxa"/>
          <w:top w:w="0" w:type="dxa"/>
          <w:right w:w="108" w:type="dxa"/>
          <w:bottom w:w="0" w:type="dxa"/>
        </w:tblCellMar>
        <w:tblLook w:val="04A0" w:firstRow="1" w:lastRow="0" w:firstColumn="1" w:lastColumn="0" w:noHBand="0" w:noVBand="1"/>
      </w:tblPr>
      <w:tblGrid>
        <w:gridCol w:w="847"/>
        <w:gridCol w:w="1306"/>
        <w:gridCol w:w="787"/>
        <w:gridCol w:w="6728"/>
      </w:tblGrid>
      <w:tr>
        <w:trPr>
          <w:jc w:val="center"/>
          <w:trHeight w:val="4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序号</w:t>
            </w:r>
            <w:r>
              <w:rPr>
                <w:highlight w:val="none"/>
              </w:rPr>
            </w:r>
            <w:r/>
          </w:p>
        </w:tc>
        <w:tc>
          <w:tcPr>
            <w:tcBorders>
              <w:top w:val="single" w:color="auto"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评分点名称</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分值</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评审标准</w:t>
            </w:r>
            <w:r>
              <w:rPr>
                <w:highlight w:val="none"/>
              </w:rPr>
            </w:r>
            <w:r/>
          </w:p>
        </w:tc>
      </w:tr>
      <w:tr>
        <w:trPr>
          <w:jc w:val="center"/>
          <w:trHeight w:val="90"/>
        </w:trPr>
        <w:tc>
          <w:tcPr>
            <w:tcBorders>
              <w:top w:val="none" w:color="000000"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1</w:t>
            </w:r>
            <w:r>
              <w:rPr>
                <w:highlight w:val="none"/>
              </w:rPr>
            </w:r>
            <w:r/>
          </w:p>
        </w:tc>
        <w:tc>
          <w:tcPr>
            <w:tcBorders>
              <w:top w:val="none" w:color="000000" w:sz="4" w:space="0"/>
              <w:left w:val="none" w:color="000000" w:sz="4" w:space="0"/>
              <w:bottom w:val="single" w:color="auto" w:sz="4" w:space="0"/>
              <w:right w:val="single" w:color="auto" w:sz="4" w:space="0"/>
            </w:tcBorders>
            <w:tcW w:w="130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功能参数及商务要求等响应情况</w:t>
            </w:r>
            <w:r>
              <w:rPr>
                <w:highlight w:val="none"/>
              </w:rPr>
            </w:r>
            <w:r/>
          </w:p>
        </w:tc>
        <w:tc>
          <w:tcPr>
            <w:tcBorders>
              <w:top w:val="none" w:color="000000"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zh-CN" w:bidi="ar-SA"/>
              </w:rPr>
              <w:t xml:space="preserve">0</w:t>
            </w:r>
            <w:r>
              <w:rPr>
                <w:highlight w:val="none"/>
              </w:rPr>
            </w:r>
            <w:r/>
          </w:p>
        </w:tc>
        <w:tc>
          <w:tcPr>
            <w:tcBorders>
              <w:top w:val="none" w:color="000000" w:sz="4" w:space="0"/>
              <w:left w:val="none" w:color="000000" w:sz="4" w:space="0"/>
              <w:bottom w:val="single" w:color="auto" w:sz="4" w:space="0"/>
              <w:right w:val="single" w:color="auto" w:sz="4" w:space="0"/>
            </w:tcBorders>
            <w:tcW w:w="67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评委根据投标人提供的《技术需求响应情况》对招标文件第三部分项目需求中技术参数部分的响应情况进行打分，最低得0分，最多得</w:t>
            </w:r>
            <w:r>
              <w:rPr>
                <w:rFonts w:hint="eastAsia" w:ascii="宋体" w:hAnsi="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zh-CN" w:bidi="ar-SA"/>
              </w:rPr>
              <w:t xml:space="preserve">0</w:t>
            </w:r>
            <w:r>
              <w:rPr>
                <w:rFonts w:hint="eastAsia" w:ascii="宋体" w:hAnsi="宋体" w:eastAsia="宋体" w:cs="宋体"/>
                <w:color w:val="000000" w:themeColor="text1"/>
                <w:sz w:val="22"/>
                <w:szCs w:val="24"/>
                <w:highlight w:val="none"/>
                <w:lang w:val="en-US" w:eastAsia="en-US" w:bidi="ar-SA"/>
              </w:rPr>
              <w:t xml:space="preserve">分。</w:t>
            </w:r>
            <w:r>
              <w:rPr>
                <w:highlight w:val="none"/>
              </w:rPr>
            </w:r>
            <w:r/>
          </w:p>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招标文件第三部分二、技术要求中：</w:t>
            </w:r>
            <w:r>
              <w:rPr>
                <w:highlight w:val="none"/>
              </w:rPr>
            </w:r>
            <w:r/>
          </w:p>
          <w:p>
            <w:pPr>
              <w:jc w:val="left"/>
              <w:keepLines w:val="0"/>
              <w:keepNext w:val="0"/>
              <w:pageBreakBefore w:val="0"/>
              <w:spacing w:line="360" w:lineRule="exact"/>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1.</w:t>
            </w:r>
            <w:r>
              <w:rPr>
                <w:rFonts w:hint="eastAsia" w:ascii="宋体" w:hAnsi="宋体" w:eastAsia="宋体" w:cs="宋体"/>
                <w:color w:val="000000" w:themeColor="text1"/>
                <w:sz w:val="22"/>
                <w:szCs w:val="24"/>
                <w:highlight w:val="none"/>
                <w:lang w:val="en-US" w:eastAsia="en-US" w:bidi="ar-SA"/>
              </w:rPr>
              <w:t xml:space="preserve">标注“★”的为</w:t>
            </w:r>
            <w:r>
              <w:rPr>
                <w:rFonts w:hint="eastAsia" w:ascii="宋体" w:hAnsi="宋体" w:eastAsia="宋体" w:cs="宋体"/>
                <w:color w:val="000000" w:themeColor="text1"/>
                <w:sz w:val="22"/>
                <w:szCs w:val="24"/>
                <w:highlight w:val="none"/>
                <w:lang w:val="en-US" w:eastAsia="zh-CN" w:bidi="ar-SA"/>
              </w:rPr>
              <w:t xml:space="preserve">实质性要求，不得负偏离。</w:t>
            </w:r>
            <w:r>
              <w:rPr>
                <w:highlight w:val="none"/>
              </w:rPr>
            </w:r>
            <w:r/>
          </w:p>
          <w:p>
            <w:pPr>
              <w:numPr>
                <w:ilvl w:val="0"/>
                <w:numId w:val="0"/>
              </w:num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2.</w:t>
            </w:r>
            <w:r>
              <w:rPr>
                <w:rFonts w:hint="eastAsia" w:ascii="宋体" w:hAnsi="宋体" w:eastAsia="宋体" w:cs="宋体"/>
                <w:color w:val="000000" w:themeColor="text1"/>
                <w:sz w:val="22"/>
                <w:szCs w:val="24"/>
                <w:highlight w:val="none"/>
                <w:lang w:val="en-US" w:eastAsia="en-US" w:bidi="ar-SA"/>
              </w:rPr>
              <w:t xml:space="preserve">标注“▲”的为重要技术参数，</w:t>
            </w:r>
            <w:r>
              <w:rPr>
                <w:rFonts w:hint="eastAsia" w:ascii="宋体" w:hAnsi="宋体" w:eastAsia="宋体" w:cs="宋体"/>
                <w:color w:val="000000" w:themeColor="text1"/>
                <w:sz w:val="22"/>
                <w:szCs w:val="24"/>
                <w:highlight w:val="none"/>
                <w:lang w:val="en-US" w:eastAsia="zh-CN" w:bidi="ar-SA"/>
              </w:rPr>
              <w:t xml:space="preserve">每偏离一项扣</w:t>
            </w:r>
            <w:r>
              <w:rPr>
                <w:rFonts w:hint="eastAsia" w:ascii="宋体" w:hAnsi="宋体" w:cs="宋体"/>
                <w:color w:val="000000" w:themeColor="text1"/>
                <w:sz w:val="22"/>
                <w:szCs w:val="24"/>
                <w:highlight w:val="none"/>
                <w:lang w:val="en-US" w:eastAsia="zh-CN" w:bidi="ar-SA"/>
              </w:rPr>
              <w:t xml:space="preserve">2.5</w:t>
            </w:r>
            <w:r>
              <w:rPr>
                <w:rFonts w:hint="eastAsia" w:ascii="宋体" w:hAnsi="宋体" w:eastAsia="宋体" w:cs="宋体"/>
                <w:color w:val="000000" w:themeColor="text1"/>
                <w:sz w:val="22"/>
                <w:szCs w:val="24"/>
                <w:highlight w:val="none"/>
                <w:lang w:val="en-US" w:eastAsia="zh-CN" w:bidi="ar-SA"/>
              </w:rPr>
              <w:t xml:space="preserve">分</w:t>
            </w:r>
            <w:r>
              <w:rPr>
                <w:rFonts w:hint="eastAsia" w:ascii="宋体" w:hAnsi="宋体" w:eastAsia="宋体" w:cs="宋体"/>
                <w:color w:val="000000" w:themeColor="text1"/>
                <w:sz w:val="22"/>
                <w:szCs w:val="24"/>
                <w:highlight w:val="none"/>
                <w:lang w:val="en-US" w:eastAsia="en-US" w:bidi="ar-SA"/>
              </w:rPr>
              <w:t xml:space="preserve">；</w:t>
            </w:r>
            <w:r>
              <w:rPr>
                <w:highlight w:val="none"/>
              </w:rPr>
            </w:r>
            <w:r/>
          </w:p>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en-US" w:bidi="ar-SA"/>
              </w:rPr>
              <w:t xml:space="preserve">.未标注“★”“▲”的参数为一般技术参数，</w:t>
            </w:r>
            <w:r>
              <w:rPr>
                <w:rFonts w:hint="eastAsia" w:ascii="宋体" w:hAnsi="宋体" w:eastAsia="宋体" w:cs="宋体"/>
                <w:color w:val="000000" w:themeColor="text1"/>
                <w:sz w:val="22"/>
                <w:szCs w:val="24"/>
                <w:highlight w:val="none"/>
                <w:lang w:val="en-US" w:eastAsia="zh-CN" w:bidi="ar-SA"/>
              </w:rPr>
              <w:t xml:space="preserve">每偏离一项扣0.5</w:t>
            </w:r>
            <w:r>
              <w:rPr>
                <w:rFonts w:hint="eastAsia" w:ascii="宋体" w:hAnsi="宋体" w:eastAsia="宋体" w:cs="宋体"/>
                <w:color w:val="000000" w:themeColor="text1"/>
                <w:sz w:val="22"/>
                <w:szCs w:val="24"/>
                <w:highlight w:val="none"/>
                <w:lang w:val="en-US" w:eastAsia="en-US" w:bidi="ar-SA"/>
              </w:rPr>
              <w:t xml:space="preserve">分；</w:t>
            </w:r>
            <w:r>
              <w:rPr>
                <w:highlight w:val="none"/>
              </w:rPr>
            </w:r>
            <w:r/>
          </w:p>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注：</w:t>
            </w:r>
            <w:r>
              <w:rPr>
                <w:highlight w:val="none"/>
              </w:rPr>
            </w:r>
            <w:r/>
          </w:p>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1.全部“▲”参数及招标文件第三部分要求提供佐证材料的非“▲”参数的响应需按要求提供证明材料。如招标文件第三部分无特别说明，证明材料可以为：设备制造商公开印刷发行的带有技术参数说明的产品彩页或产品说明书扫描件、设备制造商官方网站发布或下载的宣传材料（须同时提供网址链接）、产品实物照片、具备资质的第三方检测机构出具的检测报告。供应商提供的证明材料无法充分证明所投产品满足招标文件所列技术需求的、需提供证明材料而未提供材料、未能准确标示证明材料位置及内容的，评标委员会经评审后，可以对其做负偏离处理。</w:t>
            </w:r>
            <w:r>
              <w:rPr>
                <w:highlight w:val="none"/>
              </w:rPr>
            </w:r>
            <w:r/>
          </w:p>
          <w:p>
            <w:pPr>
              <w:jc w:val="left"/>
              <w:keepLines w:val="0"/>
              <w:keepNext w:val="0"/>
              <w:pageBreakBefore w:val="0"/>
              <w:spacing w:line="360" w:lineRule="exact"/>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2"/>
                <w:szCs w:val="24"/>
                <w:highlight w:val="none"/>
                <w:lang w:val="en-US" w:eastAsia="en-US" w:bidi="ar-SA"/>
              </w:rPr>
              <w:t xml:space="preserve">2.所有参数均须逐条响应。</w:t>
            </w:r>
            <w:r>
              <w:rPr>
                <w:highlight w:val="none"/>
              </w:rPr>
            </w:r>
            <w:r/>
          </w:p>
        </w:tc>
      </w:tr>
      <w:tr>
        <w:trPr>
          <w:jc w:val="center"/>
          <w:trHeight w:val="1150"/>
        </w:trPr>
        <w:tc>
          <w:tcPr>
            <w:tcBorders>
              <w:top w:val="single" w:color="auto" w:sz="4" w:space="0"/>
              <w:left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2</w:t>
            </w:r>
            <w:r>
              <w:rPr>
                <w:highlight w:val="none"/>
              </w:rPr>
            </w:r>
            <w:r/>
          </w:p>
        </w:tc>
        <w:tc>
          <w:tcPr>
            <w:tcBorders>
              <w:top w:val="single" w:color="auto" w:sz="4" w:space="0"/>
              <w:left w:val="none" w:color="000000" w:sz="4" w:space="0"/>
              <w:right w:val="single" w:color="auto" w:sz="4" w:space="0"/>
            </w:tcBorders>
            <w:tcW w:w="1305" w:type="dxa"/>
            <w:vAlign w:val="center"/>
            <w:textDirection w:val="lrTb"/>
            <w:noWrap w:val="false"/>
          </w:tcPr>
          <w:p>
            <w:pPr>
              <w:jc w:val="center"/>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en-US" w:bidi="ar-SA"/>
              </w:rPr>
              <w:t xml:space="preserve">售后服务</w:t>
            </w:r>
            <w:r>
              <w:rPr>
                <w:highlight w:val="none"/>
              </w:rPr>
            </w:r>
            <w:r/>
          </w:p>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1"/>
                <w:szCs w:val="21"/>
                <w:highlight w:val="none"/>
                <w:lang w:val="en-US" w:eastAsia="en-US" w:bidi="ar-SA"/>
              </w:rPr>
              <w:t xml:space="preserve">方案</w:t>
            </w:r>
            <w:r>
              <w:rPr>
                <w:highlight w:val="none"/>
              </w:rPr>
            </w:r>
            <w:r/>
          </w:p>
        </w:tc>
        <w:tc>
          <w:tcPr>
            <w:tcBorders>
              <w:top w:val="single" w:color="auto" w:sz="4" w:space="0"/>
              <w:left w:val="none" w:color="000000"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1"/>
                <w:szCs w:val="21"/>
                <w:highlight w:val="none"/>
                <w:lang w:val="en-US" w:eastAsia="zh-CN" w:bidi="ar-SA"/>
              </w:rPr>
              <w:t xml:space="preserve">5</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售后服务方案包括日常维护内容、巡检周期、保养方案、人员安排、易损零配件价格、应急事件处置等方面。根据方案承诺的响应时间以及承诺的服务内容细节进行评审。售后服务内容充分、应急措施完善、对可能出现的情况有具体应对方案和具体时间节点安排，服务管理体系完善，技术人员具有针对本项目服务的专业素养和经验，售后服务承诺清晰明确且能满足采购人需求的得</w:t>
            </w:r>
            <w:r>
              <w:rPr>
                <w:rFonts w:hint="eastAsia" w:ascii="宋体" w:hAnsi="宋体" w:eastAsia="宋体" w:cs="宋体"/>
                <w:color w:val="000000" w:themeColor="text1"/>
                <w:sz w:val="22"/>
                <w:szCs w:val="24"/>
                <w:highlight w:val="none"/>
                <w:lang w:val="en-US" w:eastAsia="zh-CN" w:bidi="ar-SA"/>
              </w:rPr>
              <w:t xml:space="preserve">5</w:t>
            </w:r>
            <w:r>
              <w:rPr>
                <w:rFonts w:hint="eastAsia" w:ascii="宋体" w:hAnsi="宋体" w:eastAsia="宋体" w:cs="宋体"/>
                <w:color w:val="000000" w:themeColor="text1"/>
                <w:sz w:val="22"/>
                <w:szCs w:val="24"/>
                <w:highlight w:val="none"/>
                <w:lang w:val="en-US" w:eastAsia="en-US" w:bidi="ar-SA"/>
              </w:rPr>
              <w:t xml:space="preserve">分；与本项目符合性进行评定，每一个方面都完整的方案内容得</w:t>
            </w:r>
            <w:r>
              <w:rPr>
                <w:rFonts w:hint="eastAsia" w:ascii="宋体" w:hAnsi="宋体" w:eastAsia="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en-US" w:bidi="ar-SA"/>
              </w:rPr>
              <w:t xml:space="preserve">分,方案较完善较全面可行性较强的得1分；方案简单未踩点编写可行性不强的及不提供不得分。</w:t>
            </w:r>
            <w:r>
              <w:rPr>
                <w:highlight w:val="none"/>
              </w:rPr>
            </w:r>
            <w:r/>
          </w:p>
        </w:tc>
      </w:tr>
      <w:tr>
        <w:trPr>
          <w:jc w:val="center"/>
          <w:trHeight w:val="64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3</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1"/>
                <w:szCs w:val="21"/>
                <w:highlight w:val="none"/>
                <w:lang w:val="en-US" w:eastAsia="en-US" w:bidi="ar-SA"/>
              </w:rPr>
              <w:t xml:space="preserve">培训方案</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1"/>
                <w:szCs w:val="21"/>
                <w:highlight w:val="none"/>
                <w:lang w:val="en-US" w:eastAsia="zh-CN" w:bidi="ar-SA"/>
              </w:rPr>
              <w:t xml:space="preserve">5</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供项目培训方案，通过培训应使采购人单位相关人员掌握相应的设备使用技能、常规维修保养能力。方案应至少包括培训内容、培训计划安排、培训人员安排等内容，根据方案的响应时间以及承诺的服务内容细节进行评审。完全响应且符合采购人实际需求的得</w:t>
            </w:r>
            <w:r>
              <w:rPr>
                <w:rFonts w:hint="eastAsia" w:ascii="宋体" w:hAnsi="宋体" w:eastAsia="宋体" w:cs="宋体"/>
                <w:color w:val="000000" w:themeColor="text1"/>
                <w:sz w:val="22"/>
                <w:szCs w:val="24"/>
                <w:highlight w:val="none"/>
                <w:lang w:val="en-US" w:eastAsia="zh-CN" w:bidi="ar-SA"/>
              </w:rPr>
              <w:t xml:space="preserve">5</w:t>
            </w:r>
            <w:r>
              <w:rPr>
                <w:rFonts w:hint="eastAsia" w:ascii="宋体" w:hAnsi="宋体" w:eastAsia="宋体" w:cs="宋体"/>
                <w:color w:val="000000" w:themeColor="text1"/>
                <w:sz w:val="22"/>
                <w:szCs w:val="24"/>
                <w:highlight w:val="none"/>
                <w:lang w:val="en-US" w:eastAsia="en-US" w:bidi="ar-SA"/>
              </w:rPr>
              <w:t xml:space="preserve">分，与本项目符合性进行评定，每一个方面都完整的方案内容得</w:t>
            </w:r>
            <w:r>
              <w:rPr>
                <w:rFonts w:hint="eastAsia" w:ascii="宋体" w:hAnsi="宋体" w:eastAsia="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en-US" w:bidi="ar-SA"/>
              </w:rPr>
              <w:t xml:space="preserve">分,方案较完善较全面可行性较强的得1分；方案简单未踩点编写可行性不强的及不提供不得分。</w:t>
            </w:r>
            <w:r>
              <w:rPr>
                <w:highlight w:val="none"/>
              </w:rPr>
            </w:r>
            <w:r/>
          </w:p>
        </w:tc>
      </w:tr>
      <w:tr>
        <w:trPr>
          <w:jc w:val="center"/>
          <w:trHeight w:val="21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4</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输安装调试方案</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5</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pStyle w:val="812"/>
              <w:ind w:firstLine="420"/>
              <w:jc w:val="both"/>
              <w:keepLines w:val="0"/>
              <w:keepNext w:val="0"/>
              <w:pageBreakBefore w:val="0"/>
              <w:spacing w:after="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根据各投标人针对本项目拟定的运输安装调试方案（包括但不限于a设备出厂、运输及装卸保障措施、b设备安装及初始化调试、c设备验收检查流程、d技术人员配置及各流程交接方案等）进行评审：完全涵盖以上内容</w:t>
            </w:r>
            <w:r>
              <w:rPr>
                <w:rFonts w:hint="eastAsia" w:ascii="宋体" w:hAnsi="宋体" w:eastAsia="宋体" w:cs="宋体"/>
                <w:color w:val="000000" w:themeColor="text1"/>
                <w:sz w:val="22"/>
                <w:szCs w:val="24"/>
                <w:highlight w:val="none"/>
                <w:lang w:val="en-US" w:eastAsia="zh-CN" w:bidi="ar-SA"/>
              </w:rPr>
              <w:t xml:space="preserve">，</w:t>
            </w:r>
            <w:r>
              <w:rPr>
                <w:rFonts w:hint="eastAsia" w:ascii="宋体" w:hAnsi="宋体" w:eastAsia="宋体" w:cs="宋体"/>
                <w:color w:val="000000" w:themeColor="text1"/>
                <w:sz w:val="22"/>
                <w:szCs w:val="24"/>
                <w:highlight w:val="none"/>
                <w:lang w:val="en-US" w:eastAsia="en-US" w:bidi="ar-SA"/>
              </w:rPr>
              <w:t xml:space="preserve">完全响应且符合采购人需求的得5分，与本项目符合性进行评定，基本文件技术指标的得3分,不完全响应采购文件技术要求，可行性较强的得1分；于采购文件技术指标相差较大，可行性不强的及不提供不得分。</w:t>
            </w:r>
            <w:r>
              <w:rPr>
                <w:highlight w:val="none"/>
              </w:rPr>
            </w:r>
            <w:r/>
          </w:p>
        </w:tc>
      </w:tr>
      <w:tr>
        <w:trPr>
          <w:jc w:val="center"/>
          <w:trHeight w:val="211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5</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产品综合性能</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5</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pStyle w:val="812"/>
              <w:ind w:firstLine="420"/>
              <w:jc w:val="both"/>
              <w:keepLines w:val="0"/>
              <w:keepNext w:val="0"/>
              <w:pageBreakBefore w:val="0"/>
              <w:spacing w:after="12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由评委根据所投设备的配置选型、所投产品的设计、制造等因素，结合投标文件提供的佐证材料等进行评审。佐证材料包括但不限于产品技术白皮书、公开发行的宣传彩页、技术指标的描述、检测文件及证明照片等内容。完全响应且符合采购人需求的得</w:t>
            </w:r>
            <w:r>
              <w:rPr>
                <w:rFonts w:hint="eastAsia" w:ascii="宋体" w:hAnsi="宋体" w:eastAsia="宋体" w:cs="宋体"/>
                <w:color w:val="000000" w:themeColor="text1"/>
                <w:sz w:val="22"/>
                <w:szCs w:val="24"/>
                <w:highlight w:val="none"/>
                <w:lang w:val="en-US" w:eastAsia="zh-CN" w:bidi="ar-SA"/>
              </w:rPr>
              <w:t xml:space="preserve">5</w:t>
            </w:r>
            <w:r>
              <w:rPr>
                <w:rFonts w:hint="eastAsia" w:ascii="宋体" w:hAnsi="宋体" w:eastAsia="宋体" w:cs="宋体"/>
                <w:color w:val="000000" w:themeColor="text1"/>
                <w:sz w:val="22"/>
                <w:szCs w:val="24"/>
                <w:highlight w:val="none"/>
                <w:lang w:val="en-US" w:eastAsia="en-US" w:bidi="ar-SA"/>
              </w:rPr>
              <w:t xml:space="preserve">分，与本项目符合性进行评定，基本文件技术指标的得</w:t>
            </w:r>
            <w:r>
              <w:rPr>
                <w:rFonts w:hint="eastAsia" w:ascii="宋体" w:hAnsi="宋体" w:eastAsia="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en-US" w:bidi="ar-SA"/>
              </w:rPr>
              <w:t xml:space="preserve">分,不完全响应采购文件技术要求，可行性较强的得1分；于采购文件技术指标相差较大，可行性不强的及不提供不得分。</w:t>
            </w:r>
            <w:r>
              <w:rPr>
                <w:highlight w:val="none"/>
              </w:rPr>
            </w:r>
            <w:r/>
          </w:p>
        </w:tc>
      </w:tr>
      <w:tr>
        <w:trPr>
          <w:jc w:val="center"/>
          <w:trHeight w:val="1774"/>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6</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投标设备整体配置情况比较</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5</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pStyle w:val="812"/>
              <w:ind w:firstLine="420"/>
              <w:jc w:val="both"/>
              <w:keepLines w:val="0"/>
              <w:keepNext w:val="0"/>
              <w:pageBreakBefore w:val="0"/>
              <w:spacing w:after="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投标设备整体配置选型情况综合比较，针对本项目的投标产品配置选型先进合理，设计、材质明显有利于使用人员操作的，得5分；</w:t>
            </w:r>
            <w:r>
              <w:rPr>
                <w:highlight w:val="none"/>
              </w:rPr>
            </w:r>
            <w:r/>
          </w:p>
          <w:p>
            <w:pPr>
              <w:pStyle w:val="812"/>
              <w:ind w:firstLine="420"/>
              <w:jc w:val="both"/>
              <w:keepLines w:val="0"/>
              <w:keepNext w:val="0"/>
              <w:pageBreakBefore w:val="0"/>
              <w:spacing w:after="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针对本项目的投标产品配置选型一般，部分设计、材质便于操作的，得3分；针对本项目的投标产品配置选型差，材质、设计明显不利于使用的，得1分；</w:t>
            </w:r>
            <w:r>
              <w:rPr>
                <w:rFonts w:hint="eastAsia" w:ascii="宋体" w:hAnsi="宋体" w:eastAsia="宋体" w:cs="宋体"/>
                <w:color w:val="000000" w:themeColor="text1"/>
                <w:sz w:val="22"/>
                <w:szCs w:val="24"/>
                <w:highlight w:val="none"/>
                <w:lang w:val="en-US" w:eastAsia="zh-CN" w:bidi="ar-SA"/>
              </w:rPr>
              <w:t xml:space="preserve">不提供</w:t>
            </w:r>
            <w:r>
              <w:rPr>
                <w:rFonts w:hint="eastAsia" w:ascii="宋体" w:hAnsi="宋体" w:eastAsia="宋体" w:cs="宋体"/>
                <w:color w:val="000000" w:themeColor="text1"/>
                <w:sz w:val="22"/>
                <w:szCs w:val="24"/>
                <w:highlight w:val="none"/>
                <w:lang w:val="en-US" w:eastAsia="en-US" w:bidi="ar-SA"/>
              </w:rPr>
              <w:t xml:space="preserve">不得分。</w:t>
            </w:r>
            <w:r>
              <w:rPr>
                <w:highlight w:val="none"/>
              </w:rPr>
            </w:r>
            <w:r/>
          </w:p>
        </w:tc>
      </w:tr>
      <w:tr>
        <w:trPr>
          <w:jc w:val="center"/>
          <w:trHeight w:val="97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7</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业绩</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2</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pStyle w:val="812"/>
              <w:ind w:firstLine="420"/>
              <w:jc w:val="both"/>
              <w:keepLines w:val="0"/>
              <w:keepNext w:val="0"/>
              <w:pageBreakBefore w:val="0"/>
              <w:spacing w:after="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en-US" w:bidi="ar-SA"/>
              </w:rPr>
              <w:t xml:space="preserve">具有2022年1月1日以来</w:t>
            </w:r>
            <w:r>
              <w:rPr>
                <w:rFonts w:hint="eastAsia" w:ascii="宋体" w:hAnsi="宋体" w:eastAsia="宋体" w:cs="宋体"/>
                <w:color w:val="000000" w:themeColor="text1"/>
                <w:sz w:val="22"/>
                <w:szCs w:val="24"/>
                <w:highlight w:val="none"/>
                <w:lang w:val="en-US" w:eastAsia="zh-CN" w:bidi="ar-SA"/>
              </w:rPr>
              <w:t xml:space="preserve">核心</w:t>
            </w:r>
            <w:r>
              <w:rPr>
                <w:rFonts w:hint="eastAsia" w:ascii="宋体" w:hAnsi="宋体" w:eastAsia="宋体" w:cs="宋体"/>
                <w:color w:val="000000" w:themeColor="text1"/>
                <w:sz w:val="22"/>
                <w:szCs w:val="24"/>
                <w:highlight w:val="none"/>
                <w:lang w:val="en-US" w:eastAsia="en-US" w:bidi="ar-SA"/>
              </w:rPr>
              <w:t xml:space="preserve">产品供货及安装业绩的，每提供1</w:t>
            </w:r>
            <w:r>
              <w:rPr>
                <w:rFonts w:hint="eastAsia" w:ascii="宋体" w:hAnsi="宋体" w:eastAsia="宋体" w:cs="宋体"/>
                <w:color w:val="000000" w:themeColor="text1"/>
                <w:sz w:val="22"/>
                <w:szCs w:val="24"/>
                <w:highlight w:val="none"/>
                <w:lang w:val="en-US" w:eastAsia="zh-CN" w:bidi="ar-SA"/>
              </w:rPr>
              <w:t xml:space="preserve">份</w:t>
            </w:r>
            <w:r>
              <w:rPr>
                <w:rFonts w:hint="eastAsia" w:ascii="宋体" w:hAnsi="宋体" w:eastAsia="宋体" w:cs="宋体"/>
                <w:color w:val="000000" w:themeColor="text1"/>
                <w:sz w:val="22"/>
                <w:szCs w:val="24"/>
                <w:highlight w:val="none"/>
                <w:lang w:val="en-US" w:eastAsia="en-US" w:bidi="ar-SA"/>
              </w:rPr>
              <w:t xml:space="preserve">得1分，最多得</w:t>
            </w:r>
            <w:r>
              <w:rPr>
                <w:rFonts w:hint="eastAsia" w:ascii="宋体" w:hAnsi="宋体" w:eastAsia="宋体" w:cs="宋体"/>
                <w:color w:val="000000" w:themeColor="text1"/>
                <w:sz w:val="22"/>
                <w:szCs w:val="24"/>
                <w:highlight w:val="none"/>
                <w:lang w:val="en-US" w:eastAsia="zh-CN" w:bidi="ar-SA"/>
              </w:rPr>
              <w:t xml:space="preserve">2</w:t>
            </w:r>
            <w:r>
              <w:rPr>
                <w:rFonts w:hint="eastAsia" w:ascii="宋体" w:hAnsi="宋体" w:eastAsia="宋体" w:cs="宋体"/>
                <w:color w:val="000000" w:themeColor="text1"/>
                <w:sz w:val="22"/>
                <w:szCs w:val="24"/>
                <w:highlight w:val="none"/>
                <w:lang w:val="en-US" w:eastAsia="en-US" w:bidi="ar-SA"/>
              </w:rPr>
              <w:t xml:space="preserve">分（必须提供有效合同复印件，复印件需清晰可见内容主体）。</w:t>
            </w:r>
            <w:r>
              <w:rPr>
                <w:highlight w:val="none"/>
              </w:rPr>
            </w:r>
            <w:r/>
          </w:p>
        </w:tc>
      </w:tr>
      <w:tr>
        <w:trPr>
          <w:jc w:val="center"/>
          <w:trHeight w:val="975"/>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8</w:t>
            </w:r>
            <w:r>
              <w:rPr>
                <w:highlight w:val="none"/>
              </w:rPr>
            </w:r>
            <w:r/>
          </w:p>
        </w:tc>
        <w:tc>
          <w:tcPr>
            <w:tcBorders>
              <w:top w:val="single" w:color="auto" w:sz="4" w:space="0"/>
              <w:left w:val="single" w:color="auto" w:sz="4" w:space="0"/>
              <w:bottom w:val="single" w:color="auto" w:sz="4" w:space="0"/>
              <w:right w:val="single" w:color="auto" w:sz="4" w:space="0"/>
            </w:tcBorders>
            <w:tcW w:w="130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质保期</w:t>
            </w:r>
            <w:r>
              <w:rPr>
                <w:highlight w:val="none"/>
              </w:rPr>
            </w:r>
            <w:r/>
          </w:p>
        </w:tc>
        <w:tc>
          <w:tcPr>
            <w:tcBorders>
              <w:top w:val="single" w:color="auto" w:sz="4" w:space="0"/>
              <w:left w:val="none" w:color="000000" w:sz="4" w:space="0"/>
              <w:bottom w:val="single" w:color="auto" w:sz="4" w:space="0"/>
              <w:right w:val="single" w:color="auto" w:sz="4" w:space="0"/>
            </w:tcBorders>
            <w:tcW w:w="785" w:type="dxa"/>
            <w:vAlign w:val="center"/>
            <w:textDirection w:val="lrTb"/>
            <w:noWrap w:val="false"/>
          </w:tcPr>
          <w:p>
            <w:pPr>
              <w:jc w:val="center"/>
              <w:widowControl/>
              <w:rPr>
                <w:rFonts w:hint="default"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3</w:t>
            </w:r>
            <w:r>
              <w:rPr>
                <w:highlight w:val="none"/>
              </w:rPr>
            </w:r>
            <w:r/>
          </w:p>
        </w:tc>
        <w:tc>
          <w:tcPr>
            <w:tcBorders>
              <w:top w:val="single" w:color="auto" w:sz="4" w:space="0"/>
              <w:left w:val="none" w:color="000000" w:sz="4" w:space="0"/>
              <w:bottom w:val="single" w:color="auto" w:sz="4" w:space="0"/>
              <w:right w:val="single" w:color="auto" w:sz="4" w:space="0"/>
            </w:tcBorders>
            <w:tcW w:w="6734" w:type="dxa"/>
            <w:vAlign w:val="center"/>
            <w:textDirection w:val="lrTb"/>
            <w:noWrap w:val="false"/>
          </w:tcPr>
          <w:p>
            <w:pPr>
              <w:pStyle w:val="812"/>
              <w:ind w:firstLine="420"/>
              <w:jc w:val="both"/>
              <w:keepLines w:val="0"/>
              <w:keepNext w:val="0"/>
              <w:pageBreakBefore w:val="0"/>
              <w:spacing w:after="0" w:line="360" w:lineRule="exact"/>
              <w:widowControl w:val="off"/>
              <w:rPr>
                <w:rFonts w:hint="eastAsia" w:ascii="宋体" w:hAnsi="宋体" w:eastAsia="宋体" w:cs="宋体"/>
                <w:color w:val="000000" w:themeColor="text1"/>
                <w:sz w:val="22"/>
                <w:szCs w:val="24"/>
                <w:highlight w:val="none"/>
              </w:rPr>
            </w:pPr>
            <w:r>
              <w:rPr>
                <w:rFonts w:hint="eastAsia" w:ascii="宋体" w:hAnsi="宋体" w:eastAsia="宋体" w:cs="宋体"/>
                <w:color w:val="000000" w:themeColor="text1"/>
                <w:sz w:val="22"/>
                <w:szCs w:val="24"/>
                <w:highlight w:val="none"/>
                <w:lang w:val="en-US" w:eastAsia="zh-CN" w:bidi="ar-SA"/>
              </w:rPr>
              <w:t xml:space="preserve">在</w:t>
            </w:r>
            <w:r>
              <w:rPr>
                <w:rFonts w:hint="eastAsia" w:ascii="宋体" w:hAnsi="宋体" w:eastAsia="宋体" w:cs="宋体"/>
                <w:color w:val="000000" w:themeColor="text1"/>
                <w:sz w:val="22"/>
                <w:szCs w:val="24"/>
                <w:highlight w:val="none"/>
                <w:lang w:val="en-US" w:eastAsia="en-US" w:bidi="ar-SA"/>
              </w:rPr>
              <w:t xml:space="preserve">满足招标文件最低要求的</w:t>
            </w:r>
            <w:r>
              <w:rPr>
                <w:rFonts w:hint="eastAsia" w:ascii="宋体" w:hAnsi="宋体" w:eastAsia="宋体" w:cs="宋体"/>
                <w:color w:val="000000" w:themeColor="text1"/>
                <w:sz w:val="22"/>
                <w:szCs w:val="24"/>
                <w:highlight w:val="none"/>
                <w:lang w:val="en-US" w:eastAsia="zh-CN" w:bidi="ar-SA"/>
              </w:rPr>
              <w:t xml:space="preserve">基础上</w:t>
            </w:r>
            <w:r>
              <w:rPr>
                <w:rFonts w:hint="eastAsia" w:ascii="宋体" w:hAnsi="宋体" w:eastAsia="宋体" w:cs="宋体"/>
                <w:color w:val="000000" w:themeColor="text1"/>
                <w:sz w:val="22"/>
                <w:szCs w:val="24"/>
                <w:highlight w:val="none"/>
                <w:lang w:val="en-US" w:eastAsia="en-US" w:bidi="ar-SA"/>
              </w:rPr>
              <w:t xml:space="preserve">；每增加一年质保加1</w:t>
            </w:r>
            <w:r>
              <w:rPr>
                <w:rFonts w:hint="eastAsia" w:ascii="宋体" w:hAnsi="宋体" w:eastAsia="宋体" w:cs="宋体"/>
                <w:color w:val="000000" w:themeColor="text1"/>
                <w:sz w:val="22"/>
                <w:szCs w:val="24"/>
                <w:highlight w:val="none"/>
                <w:lang w:val="en-US" w:eastAsia="zh-CN" w:bidi="ar-SA"/>
              </w:rPr>
              <w:t xml:space="preserve">.5</w:t>
            </w:r>
            <w:r>
              <w:rPr>
                <w:rFonts w:hint="eastAsia" w:ascii="宋体" w:hAnsi="宋体" w:eastAsia="宋体" w:cs="宋体"/>
                <w:color w:val="000000" w:themeColor="text1"/>
                <w:sz w:val="22"/>
                <w:szCs w:val="24"/>
                <w:highlight w:val="none"/>
                <w:lang w:val="en-US" w:eastAsia="en-US" w:bidi="ar-SA"/>
              </w:rPr>
              <w:t xml:space="preserve">分，满分</w:t>
            </w:r>
            <w:r>
              <w:rPr>
                <w:rFonts w:hint="eastAsia" w:ascii="宋体" w:hAnsi="宋体" w:eastAsia="宋体" w:cs="宋体"/>
                <w:color w:val="000000" w:themeColor="text1"/>
                <w:sz w:val="22"/>
                <w:szCs w:val="24"/>
                <w:highlight w:val="none"/>
                <w:lang w:val="en-US" w:eastAsia="zh-CN" w:bidi="ar-SA"/>
              </w:rPr>
              <w:t xml:space="preserve">3</w:t>
            </w:r>
            <w:r>
              <w:rPr>
                <w:rFonts w:hint="eastAsia" w:ascii="宋体" w:hAnsi="宋体" w:eastAsia="宋体" w:cs="宋体"/>
                <w:color w:val="000000" w:themeColor="text1"/>
                <w:sz w:val="22"/>
                <w:szCs w:val="24"/>
                <w:highlight w:val="none"/>
                <w:lang w:val="en-US" w:eastAsia="en-US" w:bidi="ar-SA"/>
              </w:rPr>
              <w:t xml:space="preserve">分。</w:t>
            </w:r>
            <w:r>
              <w:rPr>
                <w:highlight w:val="none"/>
              </w:rPr>
            </w:r>
            <w:r/>
          </w:p>
        </w:tc>
      </w:tr>
    </w:tbl>
    <w:p>
      <w:pPr>
        <w:ind w:left="0" w:right="0" w:firstLine="56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（四）价格分</w:t>
      </w:r>
      <w:r>
        <w:rPr>
          <w:rFonts w:hint="eastAsia" w:ascii="宋体" w:hAnsi="宋体" w:cs="宋体"/>
          <w:b/>
          <w:color w:val="000000" w:themeColor="text1"/>
          <w:sz w:val="28"/>
          <w:highlight w:val="none"/>
          <w:lang w:eastAsia="zh-CN"/>
        </w:rPr>
        <w:t xml:space="preserve">：</w:t>
      </w:r>
      <w:r>
        <w:rPr>
          <w:rFonts w:hint="eastAsia" w:ascii="宋体" w:hAnsi="宋体" w:cs="宋体"/>
          <w:b/>
          <w:color w:val="000000" w:themeColor="text1"/>
          <w:sz w:val="28"/>
          <w:highlight w:val="none"/>
          <w:lang w:val="en-US" w:eastAsia="zh-CN"/>
        </w:rPr>
        <w:t xml:space="preserve">4</w:t>
      </w:r>
      <w:r>
        <w:rPr>
          <w:rFonts w:ascii="宋体" w:hAnsi="宋体" w:eastAsia="宋体" w:cs="宋体"/>
          <w:color w:val="000000" w:themeColor="text1"/>
          <w:sz w:val="28"/>
          <w:highlight w:val="none"/>
        </w:rPr>
        <w:t xml:space="preserve">0分</w:t>
      </w:r>
      <w:r>
        <w:rPr>
          <w:highlight w:val="none"/>
        </w:rPr>
      </w:r>
      <w:r/>
    </w:p>
    <w:p>
      <w:pPr>
        <w:ind w:left="0" w:right="0" w:firstLine="56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价格分统一采用低价优先法计算，即满足招标文件要求且投标价格最低的投标报价为评标基准价，其价格分为满分。其他投标人的价格分统一按照下列公式计算：</w:t>
      </w:r>
      <w:r>
        <w:rPr>
          <w:highlight w:val="none"/>
        </w:rPr>
      </w:r>
      <w:r/>
    </w:p>
    <w:p>
      <w:pPr>
        <w:ind w:left="0" w:right="0" w:firstLine="560"/>
        <w:jc w:val="both"/>
        <w:spacing w:before="0" w:after="0" w:line="499" w:lineRule="atLeast"/>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投标报价得分=（评标基准价/投标报价）×价格权值×100</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根据财库〔2026〕2号文件，评审委员会启动异常低价投标审查的情形和具体要求，包括：</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（一）1.投标报价低于全部通过符合性审查供应商投标报价平均值50%的，即投标报价&lt;全部通过符合性审查供应商投标报价平均值×50%；</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2.投标报价低于通过符合性审查的次低报价供应商投标报价50%的，即投标报价&lt;通过符合性审查的次低报价供应商投标报价×50%；</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3.投标报价低于采购项目最高限价45%的，即投标报价&lt;采购项目最高限价×45%；</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4.评审委员会基于专业判断，认为供应商报价过低，有可能影响产品质量或者不能诚信履约的其他情形。</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left="0" w:right="0" w:firstLine="562"/>
        <w:jc w:val="both"/>
        <w:spacing w:before="0" w:after="0" w:line="499" w:lineRule="atLeast"/>
        <w:rPr>
          <w:rFonts w:hint="eastAsia"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highlight w:val="none"/>
        </w:rPr>
      </w:r>
      <w:r/>
    </w:p>
    <w:p>
      <w:pPr>
        <w:ind w:left="0" w:right="0" w:firstLine="562"/>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（五）政府采购政策功能落实</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1、小微型企业价格扣除</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（1）本项目对小型和微型企业产品给予10%的扣除价格，用扣除后的价格参与评审。</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（2）供应商需按照《政府采购促进中小企业发展管理办法》（财库﹝2020﹞46号）的规定提供相应的《中小企业声明函》。</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（3）企业标准请参照《关于印发中小企业划型标准规定的通知》（工信部联企业﹝2011﹞300号）文件规定自行填写。</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2、残疾人福利单位价格扣除</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（1）本项目对残疾人福利性单位，给予10%的价格扣除，用扣除后的价格参与评审。</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（2）残疾人福利单位需按照采购文件的要求提供《残疾人福利性单位声明函》。</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（3）残疾人福利单位标准请参照《关于促进残疾人就业政府采购政策的通知》（财库〔2017〕141号）。</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3、监狱和戒毒企业价格扣除</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（1）本项目对监狱和戒毒企业（简称监狱企业）给予10%的价格扣除，用扣除后的价格参与评审。</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（3）监狱企业标准请参照《关于政府采购支持监狱企业发展有关问题的通知》（财库[2014]68号）。</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4、残疾人福利单位、监狱企业属于小型、微型企业的，不重复享受政策。</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 </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6、联合体各方均为小型、微型企业（残疾人福利单位、监狱企业）的，联合体享受上述同类价格扣除，用扣除后的价格参与评审。</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7、专门面向中小企业采购的项目或者采购包，不再执行价格评审优惠的扶持政策。</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8、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（六）中标人的确定</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评委会汇总各评委评分后，按照得分从高到低的顺序推荐三名中标候选人，并编写评标报告。</w:t>
      </w:r>
      <w:r>
        <w:rPr>
          <w:highlight w:val="none"/>
        </w:rPr>
      </w:r>
      <w:r/>
    </w:p>
    <w:p>
      <w:pPr>
        <w:ind w:left="0" w:right="0" w:firstLine="554"/>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采购人应根据评标委员会推荐的中标候选人确定中标人。</w:t>
      </w:r>
      <w:r>
        <w:rPr>
          <w:highlight w:val="none"/>
        </w:rPr>
      </w:r>
      <w:r/>
    </w:p>
    <w:p>
      <w:pPr>
        <w:ind w:left="0" w:right="0" w:firstLine="557"/>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（七）采购人代表宣布评标结果。</w:t>
      </w:r>
      <w:r>
        <w:rPr>
          <w:highlight w:val="none"/>
        </w:rPr>
      </w:r>
      <w:r/>
    </w:p>
    <w:p>
      <w:pPr>
        <w:ind w:left="0" w:right="0" w:firstLine="562"/>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（八）公告中标结果</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自确定中标人之日起2个工作日内，在江苏政府采购网公告中标结果，公告期限为1个工作日。</w:t>
      </w:r>
      <w:r>
        <w:rPr>
          <w:highlight w:val="none"/>
        </w:rPr>
      </w:r>
      <w:r/>
    </w:p>
    <w:p>
      <w:pPr>
        <w:ind w:left="0" w:right="0" w:firstLine="562"/>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（九）发放中标通知书</w:t>
      </w:r>
      <w:r>
        <w:rPr>
          <w:highlight w:val="none"/>
        </w:rPr>
      </w:r>
      <w:r/>
    </w:p>
    <w:p>
      <w:pPr>
        <w:ind w:left="0" w:right="0" w:firstLine="56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公告中标结果的同时，采购人或采购代理机构向中标供应商发放中标通知书</w:t>
      </w:r>
      <w:r>
        <w:rPr>
          <w:highlight w:val="none"/>
        </w:rPr>
      </w:r>
      <w:r/>
    </w:p>
    <w:p>
      <w:pPr>
        <w:ind w:left="0" w:right="0" w:firstLine="57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中标通知书发出后，采购人不得违法改变中标结果，中标人无正当理由不得放弃中标。</w:t>
      </w:r>
      <w:r>
        <w:rPr>
          <w:highlight w:val="none"/>
        </w:rPr>
      </w:r>
      <w:r/>
    </w:p>
    <w:p>
      <w:pPr>
        <w:ind w:left="0" w:right="0" w:firstLine="557"/>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中标人须各提供壹份纸质版投标文件正本至采购人及采购代理机构。</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44"/>
          <w:highlight w:val="none"/>
        </w:rPr>
        <w:t xml:space="preserve">第六章响应文件格式</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u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响应文件</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 </w:t>
      </w:r>
      <w:r>
        <w:rPr>
          <w:highlight w:val="none"/>
        </w:rPr>
      </w:r>
      <w:r/>
    </w:p>
    <w:p>
      <w:pPr>
        <w:ind w:left="0" w:right="0" w:firstLine="1084"/>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项 目 名 称：</w:t>
      </w:r>
      <w:r>
        <w:rPr>
          <w:rFonts w:ascii="宋体" w:hAnsi="宋体" w:eastAsia="宋体" w:cs="宋体"/>
          <w:b/>
          <w:color w:val="000000" w:themeColor="text1"/>
          <w:sz w:val="36"/>
          <w:highlight w:val="none"/>
          <w:u w:val="single"/>
        </w:rPr>
        <w:t xml:space="preserve">               </w:t>
      </w:r>
      <w:r>
        <w:rPr>
          <w:highlight w:val="none"/>
        </w:rPr>
      </w:r>
      <w:r/>
    </w:p>
    <w:p>
      <w:pPr>
        <w:ind w:left="0" w:right="0" w:firstLine="1084"/>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项 目 编 号：</w:t>
      </w:r>
      <w:r>
        <w:rPr>
          <w:rFonts w:ascii="宋体" w:hAnsi="宋体" w:eastAsia="宋体" w:cs="宋体"/>
          <w:b/>
          <w:color w:val="000000" w:themeColor="text1"/>
          <w:sz w:val="36"/>
          <w:highlight w:val="none"/>
          <w:u w:val="singl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   投标人名称 ：</w:t>
      </w:r>
      <w:r>
        <w:rPr>
          <w:rFonts w:ascii="宋体" w:hAnsi="宋体" w:eastAsia="宋体" w:cs="宋体"/>
          <w:b/>
          <w:color w:val="000000" w:themeColor="text1"/>
          <w:sz w:val="36"/>
          <w:highlight w:val="none"/>
          <w:u w:val="single"/>
        </w:rPr>
        <w:t xml:space="preserve">（加盖CA电子公章）</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   日期 ：</w:t>
      </w:r>
      <w:r>
        <w:rPr>
          <w:rFonts w:ascii="宋体" w:hAnsi="宋体" w:eastAsia="宋体" w:cs="宋体"/>
          <w:b/>
          <w:color w:val="000000" w:themeColor="text1"/>
          <w:sz w:val="36"/>
          <w:highlight w:val="none"/>
          <w:u w:val="single"/>
        </w:rPr>
        <w:t xml:space="preserve">               </w:t>
      </w:r>
      <w:r>
        <w:rPr>
          <w:highlight w:val="none"/>
        </w:rPr>
      </w:r>
      <w:r/>
    </w:p>
    <w:p>
      <w:pPr>
        <w:ind w:left="0" w:right="0" w:firstLine="0"/>
        <w:jc w:val="center"/>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 </w:t>
      </w:r>
      <w:r>
        <w:rPr>
          <w:highlight w:val="none"/>
        </w:rPr>
      </w:r>
      <w:r/>
    </w:p>
    <w:p>
      <w:pPr>
        <w:ind w:left="0" w:right="0" w:firstLine="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 </w:t>
      </w:r>
      <w:r>
        <w:rPr>
          <w:highlight w:val="none"/>
        </w:rPr>
      </w:r>
      <w:r/>
    </w:p>
    <w:p>
      <w:pPr>
        <w:ind w:left="0" w:right="0" w:firstLine="0"/>
        <w:jc w:val="center"/>
        <w:spacing w:before="0" w:after="0" w:line="559" w:lineRule="atLeast"/>
        <w:rPr>
          <w:rFonts w:ascii="宋体" w:hAnsi="宋体" w:eastAsia="宋体" w:cs="宋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r>
      <w:r>
        <w:rPr>
          <w:highlight w:val="none"/>
        </w:rPr>
      </w:r>
      <w:r/>
    </w:p>
    <w:p>
      <w:pPr>
        <w:ind w:left="0" w:right="0" w:firstLine="0"/>
        <w:jc w:val="center"/>
        <w:spacing w:before="0" w:after="0" w:line="559" w:lineRule="atLeast"/>
        <w:rPr>
          <w:rFonts w:ascii="宋体" w:hAnsi="宋体" w:eastAsia="宋体" w:cs="宋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响应文件目录</w:t>
      </w:r>
      <w:r>
        <w:rPr>
          <w:highlight w:val="none"/>
        </w:rPr>
      </w:r>
      <w:r/>
    </w:p>
    <w:p>
      <w:pPr>
        <w:ind w:left="0" w:right="0" w:firstLine="64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一、资格审查证明材料</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1.投标人符合《政府采购法》第二十二条规定条件的承诺函（格式见附件1）；</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2.采购公告中“二、申请人的资格要求”提供相应的佐证材料；</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其它需要提交的资格审查证明材料：投标产品属于医疗器械注册范畴的，根据注册的类别，投标人为经营单位须具有《医疗器械经营许可证》或者《医疗器械经营备案凭证》，投标人为生产企业须提供《医疗器械生产许可证》；同时投标产品具有《医疗器械注册证》或者《医疗器械备案凭证》（复印件）。</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4.进口设备投标授权</w:t>
      </w:r>
      <w:r>
        <w:rPr>
          <w:highlight w:val="none"/>
        </w:rPr>
      </w:r>
      <w:r/>
    </w:p>
    <w:p>
      <w:pPr>
        <w:ind w:left="0" w:right="0" w:firstLine="64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二、技术、商务标</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1.磋商响应函（格式见附件2）</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2.法人授权委托书（格式见附件3）；</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3.技术部分正负偏离表；（格式见附件4）</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4.商务部分正负偏离表；（格式见附件5）</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5.商务、技术评分标准中须提供的相关得分佐证材料；</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6.响应方案、货物（服务）清单。包含设备名称、数量、品牌、型号、配置性能等；</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7.投标人认为需要提交的其他商务、技术材料。</w:t>
      </w:r>
      <w:r>
        <w:rPr>
          <w:highlight w:val="none"/>
        </w:rPr>
      </w:r>
      <w:r/>
    </w:p>
    <w:p>
      <w:pPr>
        <w:ind w:left="0" w:right="0" w:firstLine="64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三、价格标</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 初次报价表（格式见附件6）；</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2.分项报价明细表（格式见附件7）。</w:t>
      </w:r>
      <w:r>
        <w:rPr>
          <w:highlight w:val="none"/>
        </w:rPr>
      </w:r>
      <w:r/>
    </w:p>
    <w:p>
      <w:pPr>
        <w:ind w:left="0" w:right="0" w:firstLine="480"/>
        <w:jc w:val="both"/>
        <w:spacing w:before="0" w:after="0" w:line="559" w:lineRule="atLeast"/>
        <w:rPr>
          <w:rFonts w:hint="eastAsia"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关于符合本国产品标准的声明函</w:t>
      </w:r>
      <w:r>
        <w:rPr>
          <w:rFonts w:ascii="宋体" w:hAnsi="宋体" w:eastAsia="宋体" w:cs="宋体"/>
          <w:color w:val="000000" w:themeColor="text1"/>
          <w:sz w:val="24"/>
          <w:highlight w:val="none"/>
        </w:rPr>
        <w:t xml:space="preserve">（格式见附件8）</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小型、微型企业声明函（如有）（格式见附件</w:t>
      </w:r>
      <w:r>
        <w:rPr>
          <w:rFonts w:hint="eastAsia" w:ascii="宋体" w:hAnsi="宋体" w:cs="宋体"/>
          <w:color w:val="000000" w:themeColor="text1"/>
          <w:sz w:val="24"/>
          <w:highlight w:val="none"/>
          <w:lang w:val="en-US" w:eastAsia="zh-CN"/>
        </w:rPr>
        <w:t xml:space="preserve">9</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5</w:t>
      </w:r>
      <w:r>
        <w:rPr>
          <w:rFonts w:ascii="宋体" w:hAnsi="宋体" w:eastAsia="宋体" w:cs="宋体"/>
          <w:color w:val="000000" w:themeColor="text1"/>
          <w:sz w:val="24"/>
          <w:highlight w:val="none"/>
        </w:rPr>
        <w:t xml:space="preserve">.残疾人福利性单位声明函（如有）（格式见附件</w:t>
      </w:r>
      <w:r>
        <w:rPr>
          <w:rFonts w:hint="eastAsia" w:ascii="宋体" w:hAnsi="宋体" w:cs="宋体"/>
          <w:color w:val="000000" w:themeColor="text1"/>
          <w:sz w:val="24"/>
          <w:highlight w:val="none"/>
          <w:lang w:val="en-US" w:eastAsia="zh-CN"/>
        </w:rPr>
        <w:t xml:space="preserve">10</w:t>
      </w: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.监狱和戒毒企业证明材料（如有）（格式见附件</w:t>
      </w:r>
      <w:r>
        <w:rPr>
          <w:rFonts w:hint="eastAsia" w:ascii="宋体" w:hAnsi="宋体" w:cs="宋体"/>
          <w:color w:val="000000" w:themeColor="text1"/>
          <w:sz w:val="24"/>
          <w:highlight w:val="none"/>
          <w:lang w:val="en-US" w:eastAsia="zh-CN"/>
        </w:rPr>
        <w:t xml:space="preserve">11</w:t>
      </w:r>
      <w:r>
        <w:rPr>
          <w:rFonts w:ascii="宋体" w:hAnsi="宋体" w:eastAsia="宋体" w:cs="宋体"/>
          <w:color w:val="000000" w:themeColor="text1"/>
          <w:sz w:val="24"/>
          <w:highlight w:val="none"/>
        </w:rPr>
        <w:t xml:space="preserve">）</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1</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投标人符合《政府采购法》第二十二条规定条件的声明函</w:t>
      </w:r>
      <w:r>
        <w:rPr>
          <w:highlight w:val="none"/>
        </w:rPr>
      </w:r>
      <w:r/>
    </w:p>
    <w:p>
      <w:pPr>
        <w:ind w:left="0" w:right="0" w:firstLine="0"/>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rFonts w:ascii="宋体" w:hAnsi="宋体" w:eastAsia="宋体" w:cs="宋体"/>
          <w:b/>
          <w:color w:val="000000" w:themeColor="text1"/>
          <w:sz w:val="44"/>
          <w:highlight w:val="none"/>
        </w:rPr>
        <w:t xml:space="preserve">   </w:t>
      </w:r>
      <w:r>
        <w:rPr>
          <w:highlight w:val="none"/>
        </w:rPr>
      </w:r>
      <w:r/>
    </w:p>
    <w:p>
      <w:pPr>
        <w:ind w:left="0" w:right="0" w:firstLine="48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我单位参加</w:t>
      </w:r>
      <w:r>
        <w:rPr>
          <w:rFonts w:ascii="宋体" w:hAnsi="宋体" w:eastAsia="宋体" w:cs="宋体"/>
          <w:color w:val="000000" w:themeColor="text1"/>
          <w:sz w:val="24"/>
          <w:highlight w:val="none"/>
          <w:u w:val="single"/>
        </w:rPr>
        <w:t xml:space="preserve">_________________</w:t>
      </w:r>
      <w:r>
        <w:rPr>
          <w:rFonts w:ascii="宋体" w:hAnsi="宋体" w:eastAsia="宋体" w:cs="宋体"/>
          <w:color w:val="000000" w:themeColor="text1"/>
          <w:sz w:val="24"/>
          <w:highlight w:val="none"/>
        </w:rPr>
        <w:t xml:space="preserve">（项目名称），</w:t>
      </w:r>
      <w:r>
        <w:rPr>
          <w:rFonts w:ascii="宋体" w:hAnsi="宋体" w:eastAsia="宋体" w:cs="宋体"/>
          <w:color w:val="000000" w:themeColor="text1"/>
          <w:sz w:val="24"/>
          <w:highlight w:val="none"/>
          <w:u w:val="single"/>
        </w:rPr>
        <w:t xml:space="preserve">_________________</w:t>
      </w:r>
      <w:r>
        <w:rPr>
          <w:rFonts w:ascii="宋体" w:hAnsi="宋体" w:eastAsia="宋体" w:cs="宋体"/>
          <w:color w:val="000000" w:themeColor="text1"/>
          <w:sz w:val="24"/>
          <w:highlight w:val="none"/>
        </w:rPr>
        <w:t xml:space="preserve">（项目编号）采购活动。针对《中华人民共和国政府采购法》第二十二条规定做出如下声明：</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1.我单位具有独立承担民事责任的能力；</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2.我单位具有良好的商业信誉和健全的财务会计制度；</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3.我单位具有履行合同所必需的设备和专业技术能力；</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4.我单位有依法缴纳税收和社会保障资金的良好记录；</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highlight w:val="none"/>
        </w:rPr>
      </w:r>
      <w:r/>
    </w:p>
    <w:p>
      <w:pPr>
        <w:ind w:left="0" w:right="0" w:firstLine="482"/>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6.我单位满足法律、行政法规规定的其他条件。</w:t>
      </w:r>
      <w:r>
        <w:rPr>
          <w:highlight w:val="none"/>
        </w:rPr>
      </w:r>
      <w:r/>
    </w:p>
    <w:p>
      <w:pPr>
        <w:ind w:left="0" w:right="0" w:firstLine="482"/>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center"/>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承诺人名称（公章）：</w:t>
      </w:r>
      <w:r>
        <w:rPr>
          <w:highlight w:val="none"/>
        </w:rPr>
      </w:r>
      <w:r/>
    </w:p>
    <w:p>
      <w:pPr>
        <w:ind w:left="0" w:right="0" w:firstLine="0"/>
        <w:jc w:val="right"/>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right"/>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日期：</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年</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月</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日</w:t>
      </w:r>
      <w:r>
        <w:rPr>
          <w:highlight w:val="none"/>
        </w:rPr>
      </w:r>
      <w:r/>
    </w:p>
    <w:p>
      <w:pPr>
        <w:ind w:left="0" w:right="0" w:firstLine="480"/>
        <w:jc w:val="both"/>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2</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磋商响应函</w:t>
      </w:r>
      <w:r>
        <w:rPr>
          <w:highlight w:val="none"/>
        </w:rPr>
      </w:r>
      <w:r/>
    </w:p>
    <w:p>
      <w:pPr>
        <w:ind w:left="0" w:right="0" w:firstLine="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致：江苏弘业国际技术工程有限公司</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根据贵方的</w:t>
      </w:r>
      <w:r>
        <w:rPr>
          <w:rFonts w:ascii="宋体" w:hAnsi="宋体" w:eastAsia="宋体" w:cs="宋体"/>
          <w:color w:val="000000" w:themeColor="text1"/>
          <w:sz w:val="24"/>
          <w:highlight w:val="none"/>
          <w:u w:val="single"/>
        </w:rPr>
        <w:t xml:space="preserve"> （项目名称及项目编号）</w:t>
      </w:r>
      <w:r>
        <w:rPr>
          <w:rFonts w:ascii="宋体" w:hAnsi="宋体" w:eastAsia="宋体" w:cs="宋体"/>
          <w:color w:val="000000" w:themeColor="text1"/>
          <w:sz w:val="24"/>
          <w:highlight w:val="none"/>
        </w:rPr>
        <w:t xml:space="preserve">磋商文件，正式授权下述签字人______(姓名)代表我方______________（投标人的名称），全权处理本次项目磋商的有关事宜。</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据此函，__________签字人兹宣布同意如下：</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1.按磋商文件规定的各项要求，向买方提供所需货物、服务（包含与货物相关的服务及与服务相关的货物）。</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2.我们完全理解贵方不一定将合同授予最低报价的投标人。</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3.我们已详细审核全部磋商文件及其有效补充文件，我们知道必须放弃提出含糊不清或误解问题的权利。</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4.我们同意从规定的开标日期起遵循本响应文件，并在规定的磋商有效期</w:t>
      </w:r>
      <w:r>
        <w:rPr>
          <w:rFonts w:ascii="宋体" w:hAnsi="宋体" w:eastAsia="宋体" w:cs="宋体"/>
          <w:color w:val="000000" w:themeColor="text1"/>
          <w:sz w:val="24"/>
          <w:highlight w:val="none"/>
          <w:u w:val="single"/>
        </w:rPr>
        <w:t xml:space="preserve">90</w:t>
      </w:r>
      <w:r>
        <w:rPr>
          <w:rFonts w:ascii="宋体" w:hAnsi="宋体" w:eastAsia="宋体" w:cs="宋体"/>
          <w:color w:val="000000" w:themeColor="text1"/>
          <w:sz w:val="24"/>
          <w:highlight w:val="none"/>
        </w:rPr>
        <w:t xml:space="preserve">天期满之前均具有约束力。</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5.同意向贵方提供贵方可能另外要求的与磋商有关的任何证据或资料，并保证我方已提供和将要提供的文件是真实的、准确的。</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6.一旦我方成交,我方将根据磋商文件的规定，严格履行合同的责任和义务,并保证在磋商文件规定的时间完成项目，交付买方验收、使用。</w:t>
      </w:r>
      <w:r>
        <w:rPr>
          <w:highlight w:val="none"/>
        </w:rPr>
      </w:r>
      <w:r/>
    </w:p>
    <w:p>
      <w:pPr>
        <w:ind w:left="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7.我方与本磋商有关的正式通讯地址为：</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地址：</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邮编：</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电话：</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传真：</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投标人开户行：</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账号： </w:t>
      </w:r>
      <w:r>
        <w:rPr>
          <w:highlight w:val="none"/>
        </w:rPr>
      </w:r>
      <w:r/>
    </w:p>
    <w:p>
      <w:pPr>
        <w:ind w:left="420" w:right="0" w:firstLine="480"/>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日期：________年____月____日</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420" w:right="0" w:firstLine="48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420" w:right="0" w:firstLine="240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响应投标人全称(盖公章)：</w:t>
      </w:r>
      <w:r>
        <w:rPr>
          <w:highlight w:val="none"/>
        </w:rPr>
      </w:r>
      <w:r/>
    </w:p>
    <w:p>
      <w:pPr>
        <w:ind w:left="420" w:right="0" w:firstLine="2400"/>
        <w:spacing w:before="0" w:after="0"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法定代表人（签字或盖章）：</w:t>
      </w:r>
      <w:r>
        <w:rPr>
          <w:highlight w:val="none"/>
        </w:rPr>
      </w:r>
      <w:r/>
    </w:p>
    <w:p>
      <w:pPr>
        <w:ind w:left="0" w:right="0" w:firstLine="0"/>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145" w:after="145"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145" w:after="145"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3</w:t>
      </w:r>
      <w:r>
        <w:rPr>
          <w:highlight w:val="none"/>
        </w:rPr>
      </w:r>
      <w:r/>
    </w:p>
    <w:p>
      <w:pPr>
        <w:ind w:left="0" w:right="0" w:firstLine="0"/>
        <w:jc w:val="center"/>
        <w:spacing w:before="145" w:after="145"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法人授权委托书</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 </w:t>
      </w:r>
      <w:r>
        <w:rPr>
          <w:highlight w:val="none"/>
        </w:rPr>
      </w:r>
      <w:r/>
    </w:p>
    <w:p>
      <w:pPr>
        <w:ind w:left="0" w:right="0" w:firstLine="360"/>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本授权委托书声明：本人</w:t>
      </w:r>
      <w:r>
        <w:rPr>
          <w:rFonts w:ascii="宋体" w:hAnsi="宋体" w:eastAsia="宋体" w:cs="宋体"/>
          <w:i/>
          <w:color w:val="000000" w:themeColor="text1"/>
          <w:sz w:val="24"/>
          <w:highlight w:val="none"/>
          <w:u w:val="single"/>
        </w:rPr>
        <w:t xml:space="preserve">（姓名）</w:t>
      </w:r>
      <w:r>
        <w:rPr>
          <w:rFonts w:ascii="宋体" w:hAnsi="宋体" w:eastAsia="宋体" w:cs="宋体"/>
          <w:color w:val="000000" w:themeColor="text1"/>
          <w:sz w:val="24"/>
          <w:highlight w:val="none"/>
        </w:rPr>
        <w:t xml:space="preserve">系</w:t>
      </w:r>
      <w:r>
        <w:rPr>
          <w:rFonts w:ascii="宋体" w:hAnsi="宋体" w:eastAsia="宋体" w:cs="宋体"/>
          <w:i/>
          <w:color w:val="000000" w:themeColor="text1"/>
          <w:sz w:val="24"/>
          <w:highlight w:val="none"/>
          <w:u w:val="single"/>
        </w:rPr>
        <w:t xml:space="preserve">（投标单位全称）</w:t>
      </w:r>
      <w:r>
        <w:rPr>
          <w:rFonts w:ascii="宋体" w:hAnsi="宋体" w:eastAsia="宋体" w:cs="宋体"/>
          <w:color w:val="000000" w:themeColor="text1"/>
          <w:sz w:val="24"/>
          <w:highlight w:val="none"/>
        </w:rPr>
        <w:t xml:space="preserve">的法定代表人，现代表本公司（工厂）授权我单位</w:t>
      </w:r>
      <w:r>
        <w:rPr>
          <w:rFonts w:ascii="宋体" w:hAnsi="宋体" w:eastAsia="宋体" w:cs="宋体"/>
          <w:i/>
          <w:color w:val="000000" w:themeColor="text1"/>
          <w:sz w:val="24"/>
          <w:highlight w:val="none"/>
          <w:u w:val="single"/>
        </w:rPr>
        <w:t xml:space="preserve">（部门、职务、姓名）</w:t>
      </w:r>
      <w:r>
        <w:rPr>
          <w:rFonts w:ascii="宋体" w:hAnsi="宋体" w:eastAsia="宋体" w:cs="宋体"/>
          <w:color w:val="000000" w:themeColor="text1"/>
          <w:sz w:val="24"/>
          <w:highlight w:val="none"/>
        </w:rPr>
        <w:t xml:space="preserve">作为本公司（工厂）的合法代理人，以</w:t>
      </w:r>
      <w:r>
        <w:rPr>
          <w:rFonts w:ascii="宋体" w:hAnsi="宋体" w:eastAsia="宋体" w:cs="宋体"/>
          <w:i/>
          <w:color w:val="000000" w:themeColor="text1"/>
          <w:sz w:val="24"/>
          <w:highlight w:val="none"/>
          <w:u w:val="single"/>
        </w:rPr>
        <w:t xml:space="preserve">（投标单位名称）</w:t>
      </w:r>
      <w:r>
        <w:rPr>
          <w:rFonts w:ascii="宋体" w:hAnsi="宋体" w:eastAsia="宋体" w:cs="宋体"/>
          <w:color w:val="000000" w:themeColor="text1"/>
          <w:sz w:val="24"/>
          <w:highlight w:val="none"/>
        </w:rPr>
        <w:t xml:space="preserve">的名义参加</w:t>
      </w:r>
      <w:r>
        <w:rPr>
          <w:rFonts w:ascii="宋体" w:hAnsi="宋体" w:eastAsia="宋体" w:cs="宋体"/>
          <w:i/>
          <w:color w:val="000000" w:themeColor="text1"/>
          <w:sz w:val="24"/>
          <w:highlight w:val="none"/>
          <w:u w:val="single"/>
        </w:rPr>
        <w:t xml:space="preserve">（采购人名称）</w:t>
      </w:r>
      <w:r>
        <w:rPr>
          <w:rFonts w:ascii="宋体" w:hAnsi="宋体" w:eastAsia="宋体" w:cs="宋体"/>
          <w:color w:val="000000" w:themeColor="text1"/>
          <w:sz w:val="24"/>
          <w:highlight w:val="none"/>
        </w:rPr>
        <w:t xml:space="preserve">的</w:t>
      </w:r>
      <w:r>
        <w:rPr>
          <w:rFonts w:ascii="宋体" w:hAnsi="宋体" w:eastAsia="宋体" w:cs="宋体"/>
          <w:i/>
          <w:color w:val="000000" w:themeColor="text1"/>
          <w:sz w:val="24"/>
          <w:highlight w:val="none"/>
          <w:u w:val="single"/>
        </w:rPr>
        <w:t xml:space="preserve">（项目名称）</w:t>
      </w:r>
      <w:r>
        <w:rPr>
          <w:rFonts w:ascii="宋体" w:hAnsi="宋体" w:eastAsia="宋体" w:cs="宋体"/>
          <w:color w:val="000000" w:themeColor="text1"/>
          <w:sz w:val="24"/>
          <w:highlight w:val="none"/>
        </w:rPr>
        <w:t xml:space="preserve">的投标。授权代表签署与本次招标相关的一切文件和处理与之有关的一切事务，本人均予以承认。</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被授权委托人无转委托权。</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本授权书于2024年</w:t>
      </w:r>
      <w:r>
        <w:rPr>
          <w:rFonts w:ascii="宋体" w:hAnsi="宋体" w:eastAsia="宋体" w:cs="宋体"/>
          <w:color w:val="000000" w:themeColor="text1"/>
          <w:sz w:val="24"/>
          <w:highlight w:val="none"/>
          <w:u w:val="single"/>
        </w:rPr>
        <w:t xml:space="preserve">XX</w:t>
      </w:r>
      <w:r>
        <w:rPr>
          <w:rFonts w:ascii="宋体" w:hAnsi="宋体" w:eastAsia="宋体" w:cs="宋体"/>
          <w:color w:val="000000" w:themeColor="text1"/>
          <w:sz w:val="24"/>
          <w:highlight w:val="none"/>
        </w:rPr>
        <w:t xml:space="preserve">月</w:t>
      </w:r>
      <w:r>
        <w:rPr>
          <w:rFonts w:ascii="宋体" w:hAnsi="宋体" w:eastAsia="宋体" w:cs="宋体"/>
          <w:color w:val="000000" w:themeColor="text1"/>
          <w:sz w:val="24"/>
          <w:highlight w:val="none"/>
          <w:u w:val="single"/>
        </w:rPr>
        <w:t xml:space="preserve">XX</w:t>
      </w:r>
      <w:r>
        <w:rPr>
          <w:rFonts w:ascii="宋体" w:hAnsi="宋体" w:eastAsia="宋体" w:cs="宋体"/>
          <w:color w:val="000000" w:themeColor="text1"/>
          <w:sz w:val="24"/>
          <w:highlight w:val="none"/>
        </w:rPr>
        <w:t xml:space="preserve">日签字或盖章后生效，特此声明。</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被授权委托人（签字）：</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性别：年龄：</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部门：职务：</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单位地址：</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投标单位（公章）：</w:t>
      </w:r>
      <w:r>
        <w:rPr>
          <w:rFonts w:ascii="宋体" w:hAnsi="宋体" w:eastAsia="宋体" w:cs="宋体"/>
          <w:color w:val="000000" w:themeColor="text1"/>
          <w:sz w:val="24"/>
          <w:highlight w:val="none"/>
          <w:u w:val="single"/>
        </w:rPr>
        <w:t xml:space="preserve">（加盖CA电子公章）</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法定代表人（签字）：</w:t>
      </w:r>
      <w:r>
        <w:rPr>
          <w:highlight w:val="none"/>
        </w:rPr>
      </w:r>
      <w:r/>
    </w:p>
    <w:p>
      <w:pPr>
        <w:ind w:left="0" w:right="0" w:firstLine="384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highlight w:val="none"/>
        </w:rPr>
      </w:r>
      <w:r/>
    </w:p>
    <w:p>
      <w:pPr>
        <w:ind w:left="0" w:right="0" w:firstLine="361"/>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i/>
          <w:color w:val="000000" w:themeColor="text1"/>
          <w:sz w:val="24"/>
          <w:highlight w:val="none"/>
        </w:rPr>
        <w:t xml:space="preserve">备注：我公司（单位）委托进行现场演示的人员为</w:t>
      </w:r>
      <w:r>
        <w:rPr>
          <w:rFonts w:ascii="楷体" w:hAnsi="楷体" w:eastAsia="楷体" w:cs="楷体"/>
          <w:b/>
          <w:i/>
          <w:color w:val="000000" w:themeColor="text1"/>
          <w:sz w:val="24"/>
          <w:highlight w:val="none"/>
          <w:u w:val="single"/>
        </w:rPr>
        <w:t xml:space="preserve">        </w:t>
      </w:r>
      <w:r>
        <w:rPr>
          <w:rFonts w:ascii="楷体" w:hAnsi="楷体" w:eastAsia="楷体" w:cs="楷体"/>
          <w:b/>
          <w:i/>
          <w:color w:val="000000" w:themeColor="text1"/>
          <w:sz w:val="24"/>
          <w:highlight w:val="none"/>
        </w:rPr>
        <w:t xml:space="preserve">（人员姓名），身份证号</w:t>
      </w:r>
      <w:r>
        <w:rPr>
          <w:rFonts w:ascii="楷体" w:hAnsi="楷体" w:eastAsia="楷体" w:cs="楷体"/>
          <w:b/>
          <w:i/>
          <w:color w:val="000000" w:themeColor="text1"/>
          <w:sz w:val="24"/>
          <w:highlight w:val="none"/>
          <w:u w:val="single"/>
        </w:rPr>
        <w:t xml:space="preserve">         </w:t>
      </w:r>
      <w:r>
        <w:rPr>
          <w:rFonts w:ascii="楷体" w:hAnsi="楷体" w:eastAsia="楷体" w:cs="楷体"/>
          <w:b/>
          <w:i/>
          <w:color w:val="000000" w:themeColor="text1"/>
          <w:sz w:val="24"/>
          <w:highlight w:val="none"/>
        </w:rPr>
        <w:t xml:space="preserve"> 。（磋商文件如无演示要求，此备注内容请投标人自行删除）</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说明：</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（1）本授权委托书之后需附上法定代表人、被授权委托人身份证复印件；</w:t>
      </w:r>
      <w:r>
        <w:rPr>
          <w:highlight w:val="none"/>
        </w:rPr>
      </w:r>
      <w:r/>
    </w:p>
    <w:p>
      <w:pPr>
        <w:ind w:left="0" w:right="0" w:firstLine="42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（2）如果是法定代表人直接参与投标的可以不提供授权委托书；但必须在营业执照之后附上法定代表人身份证复印；</w:t>
      </w:r>
      <w:r>
        <w:rPr>
          <w:highlight w:val="none"/>
        </w:rPr>
      </w:r>
      <w:r/>
    </w:p>
    <w:p>
      <w:pPr>
        <w:ind w:left="0" w:right="0" w:firstLine="42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rFonts w:ascii="宋体" w:hAnsi="宋体" w:eastAsia="宋体" w:cs="宋体"/>
          <w:b/>
          <w:i/>
          <w:color w:val="000000" w:themeColor="text1"/>
          <w:sz w:val="24"/>
          <w:highlight w:val="none"/>
          <w:u w:val="single"/>
        </w:rPr>
        <w:t xml:space="preserve">未按上述规定随附身份证复印件的，投标无效</w:t>
      </w:r>
      <w:r>
        <w:rPr>
          <w:rFonts w:ascii="宋体" w:hAnsi="宋体" w:eastAsia="宋体" w:cs="宋体"/>
          <w:b/>
          <w:i/>
          <w:color w:val="000000" w:themeColor="text1"/>
          <w:sz w:val="24"/>
          <w:highlight w:val="none"/>
        </w:rPr>
        <w:t xml:space="preserve">。</w:t>
      </w:r>
      <w:r>
        <w:rPr>
          <w:highlight w:val="none"/>
        </w:rPr>
      </w:r>
      <w:r/>
    </w:p>
    <w:p>
      <w:pPr>
        <w:ind w:left="0" w:right="0" w:firstLine="42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rFonts w:ascii="宋体" w:hAnsi="宋体" w:eastAsia="宋体" w:cs="宋体"/>
          <w:b/>
          <w:i/>
          <w:color w:val="000000" w:themeColor="text1"/>
          <w:sz w:val="24"/>
          <w:highlight w:val="none"/>
          <w:u w:val="single"/>
        </w:rPr>
        <w:t xml:space="preserve">被授权委托人不得为同一或关联单位的员工，须后附被授权委托人的社保证明凭证或提供不为同一或关联单位的员工的承诺函，否则投标无效。</w:t>
      </w:r>
      <w:r>
        <w:rPr>
          <w:highlight w:val="none"/>
        </w:rPr>
      </w:r>
      <w:r/>
    </w:p>
    <w:tbl>
      <w:tblPr>
        <w:tblStyle w:val="83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98"/>
        <w:gridCol w:w="3997"/>
      </w:tblGrid>
      <w:tr>
        <w:trPr>
          <w:jc w:val="center"/>
          <w:trHeight w:val="19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8"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法人身份证复印件正面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法人身份证复印件背面</w:t>
            </w:r>
            <w:r>
              <w:rPr>
                <w:highlight w:val="none"/>
              </w:rPr>
            </w:r>
            <w:r/>
          </w:p>
        </w:tc>
      </w:tr>
      <w:tr>
        <w:trPr>
          <w:jc w:val="center"/>
          <w:trHeight w:val="20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8"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代理人身份证复印件正面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9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代理人身份证复印件背面</w:t>
            </w:r>
            <w:r>
              <w:rPr>
                <w:highlight w:val="none"/>
              </w:rPr>
            </w:r>
            <w:r/>
          </w:p>
        </w:tc>
      </w:tr>
    </w:tbl>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4</w:t>
      </w:r>
      <w:r>
        <w:rPr>
          <w:highlight w:val="none"/>
        </w:rPr>
      </w:r>
      <w:r/>
    </w:p>
    <w:p>
      <w:pPr>
        <w:ind w:left="0" w:right="0" w:firstLine="0"/>
        <w:jc w:val="center"/>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技术部分正负偏离表</w:t>
      </w:r>
      <w:r>
        <w:rPr>
          <w:highlight w:val="none"/>
        </w:rPr>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1"/>
        <w:gridCol w:w="1791"/>
        <w:gridCol w:w="1791"/>
        <w:gridCol w:w="1791"/>
        <w:gridCol w:w="17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货物或服务名称</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磋商文件要求的技术要求</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响应文件响应情况</w:t>
            </w:r>
            <w:r>
              <w:rPr>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符合或偏离</w:t>
            </w:r>
            <w:r>
              <w:rPr>
                <w:highlight w:val="none"/>
              </w:rPr>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bl>
    <w:p>
      <w:pPr>
        <w:ind w:left="0" w:right="0" w:firstLine="56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w:t>
      </w:r>
      <w:r>
        <w:rPr>
          <w:rFonts w:ascii="宋体" w:hAnsi="宋体" w:eastAsia="宋体" w:cs="宋体"/>
          <w:color w:val="000000" w:themeColor="text1"/>
          <w:sz w:val="24"/>
          <w:highlight w:val="none"/>
        </w:rPr>
        <w:t xml:space="preserve">由投标人据磋商文件第三章“采购需求”中的技术部分的要求填写，应逐条填在偏离表中，表格不够自行添加。）</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注：</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磋商文件中必须提供佐证材料（如产品制造商原厂技术规格表、第三方检测文件、官方宣传资料），磋商小组将根据提供的佐证材料评定投标产品对招标文件技术规格的响应程度。无相关资料证实的，磋商小组有权做负偏离处理。</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（2）投标人需确保提供佐证材料的真实性，投标人如被认定虚假响应，提供实质性虚假材料，将会导致无效投标处理，将被取消成交资格，并上报财政部门纳入不良记录。</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（3）加注“★”技术参数不接受任何一项偏离，否则投标无效。</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（4）投标人须确保佐证材料清晰、准确、便于评审，佐证材料不清晰导致评审时无法辨认，磋商小组有权做负偏离处理。</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（5）投标人若提供其他增值服务，可以在表中自行据实填写。</w:t>
      </w:r>
      <w:r>
        <w:rPr>
          <w:highlight w:val="none"/>
        </w:rPr>
      </w:r>
      <w:r/>
    </w:p>
    <w:p>
      <w:pPr>
        <w:ind w:left="0" w:right="0" w:firstLine="0"/>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5</w:t>
      </w:r>
      <w:r>
        <w:rPr>
          <w:highlight w:val="none"/>
        </w:rPr>
      </w:r>
      <w:r/>
    </w:p>
    <w:p>
      <w:pPr>
        <w:ind w:left="0" w:right="0" w:firstLine="0"/>
        <w:jc w:val="center"/>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商务部分正负偏离表</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（投标人据磋商文件第三章“采购需求”中的商务部分和第四章“合同条款”的要求填写）</w:t>
      </w:r>
      <w:r>
        <w:rPr>
          <w:highlight w:val="none"/>
        </w:rPr>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1"/>
        <w:gridCol w:w="1791"/>
        <w:gridCol w:w="1791"/>
        <w:gridCol w:w="1791"/>
        <w:gridCol w:w="179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货物或服务名称</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磋商文件要求的商务条款</w:t>
            </w:r>
            <w:r>
              <w:rPr>
                <w:highlight w:val="none"/>
              </w:rPr>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响应文件响应情况</w:t>
            </w:r>
            <w:r>
              <w:rPr>
                <w:highlight w:val="none"/>
              </w:rPr>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符合或偏离</w:t>
            </w:r>
            <w:r>
              <w:rPr>
                <w:highlight w:val="none"/>
              </w:rPr>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45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jc w:val="center"/>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791" w:type="dxa"/>
            <w:vAlign w:val="top"/>
            <w:textDirection w:val="lrTb"/>
            <w:noWrap w:val="false"/>
          </w:tcPr>
          <w:p>
            <w:pPr>
              <w:ind w:left="0" w:right="0" w:firstLine="0"/>
              <w:spacing w:before="0" w:after="0" w:line="34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highlight w:val="none"/>
              </w:rPr>
            </w:r>
            <w:r/>
          </w:p>
        </w:tc>
      </w:tr>
    </w:tbl>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48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注：</w:t>
      </w:r>
      <w:r>
        <w:rPr>
          <w:highlight w:val="none"/>
        </w:rPr>
      </w:r>
      <w:r/>
    </w:p>
    <w:p>
      <w:pPr>
        <w:ind w:left="0" w:right="0" w:firstLine="482"/>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themeColor="text1"/>
          <w:sz w:val="24"/>
          <w:highlight w:val="none"/>
          <w:u w:val="single"/>
        </w:rPr>
        <w:t xml:space="preserve">1.投标人如完全响应招标文件所有的商务条款，本表格可以空白打印，加盖投标人CA电子签章即可，如有偏离，请将偏离的内容在上述表格中一一响应。</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2.投标人如虚假响应，将被取消成交资格，并上报财政部门纳入不良记录。</w:t>
      </w:r>
      <w:r>
        <w:rPr>
          <w:highlight w:val="none"/>
        </w:rPr>
      </w:r>
      <w:r/>
    </w:p>
    <w:p>
      <w:pPr>
        <w:ind w:left="0" w:right="0" w:firstLine="48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3.投标人若提供其他增值服务，可以在表中自行据实填写。</w:t>
      </w:r>
      <w:r>
        <w:rPr>
          <w:highlight w:val="none"/>
        </w:rPr>
      </w:r>
      <w:r/>
    </w:p>
    <w:p>
      <w:pPr>
        <w:ind w:left="0" w:right="0" w:firstLine="54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highlight w:val="none"/>
        </w:rPr>
      </w:r>
      <w:r/>
    </w:p>
    <w:p>
      <w:pPr>
        <w:ind w:left="0" w:right="0" w:firstLine="0"/>
        <w:jc w:val="both"/>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6</w:t>
      </w:r>
      <w:r>
        <w:rPr>
          <w:highlight w:val="none"/>
        </w:rPr>
      </w:r>
      <w:r/>
    </w:p>
    <w:p>
      <w:pPr>
        <w:ind w:left="0" w:right="0" w:firstLine="0"/>
        <w:jc w:val="center"/>
        <w:spacing w:before="100" w:after="100" w:line="49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初次报价表</w:t>
      </w:r>
      <w:r>
        <w:rPr>
          <w:highlight w:val="none"/>
        </w:rPr>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58"/>
        <w:gridCol w:w="2156"/>
        <w:gridCol w:w="1118"/>
        <w:gridCol w:w="1439"/>
        <w:gridCol w:w="259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w:t>
            </w:r>
            <w:r>
              <w:rPr>
                <w:highlight w:val="none"/>
              </w:rPr>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highlight w:val="none"/>
              </w:rPr>
              <w:t xml:space="preserve"> </w:t>
            </w:r>
            <w:r>
              <w:rPr>
                <w:highlight w:val="none"/>
              </w:rPr>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项目编号</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设备名称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品牌、规格型号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产地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单价（万元）</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3"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4"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3"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磋商总报价</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（大写）                   （小写¥             ）</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质保期</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交货期</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6"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备注</w:t>
            </w:r>
            <w:r>
              <w:rPr>
                <w:highlight w:val="none"/>
              </w:rPr>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7" w:type="dxa"/>
            <w:vAlign w:val="center"/>
            <w:textDirection w:val="lrTb"/>
            <w:noWrap w:val="false"/>
          </w:tcPr>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1.属于落实政府采购政策的请在本栏中予以说明，并提交“中小企业/残疾人福利单位等声明函”；2.如不属于，则无须提交。</w:t>
            </w:r>
            <w:r>
              <w:rPr>
                <w:highlight w:val="none"/>
              </w:rPr>
            </w:r>
            <w:r/>
          </w:p>
        </w:tc>
      </w:tr>
    </w:tbl>
    <w:p>
      <w:pPr>
        <w:ind w:left="0" w:right="1560" w:firstLine="480"/>
        <w:jc w:val="both"/>
        <w:spacing w:before="0" w:after="0"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注：如苏采云标书编制系统初次报价表与此表格有区别，请按苏采云系统编制。</w:t>
      </w:r>
      <w:r>
        <w:rPr>
          <w:highlight w:val="none"/>
        </w:rPr>
      </w:r>
      <w:r/>
    </w:p>
    <w:p>
      <w:pPr>
        <w:ind w:left="0" w:right="1560" w:firstLine="0"/>
        <w:jc w:val="both"/>
        <w:spacing w:before="0" w:after="0"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1560" w:firstLine="0"/>
        <w:jc w:val="both"/>
        <w:spacing w:before="0" w:after="0"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1560" w:firstLine="0"/>
        <w:jc w:val="both"/>
        <w:spacing w:before="0" w:after="0" w:line="438"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投标人全称（加盖CA电子公章）：</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7</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center"/>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分项报价明细表（货物类）</w:t>
      </w:r>
      <w:r>
        <w:rPr>
          <w:highlight w:val="none"/>
        </w:rPr>
      </w:r>
      <w:r/>
    </w:p>
    <w:p>
      <w:pPr>
        <w:ind w:left="0" w:right="0" w:firstLine="0"/>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投标人（盖章）</w:t>
      </w:r>
      <w:r>
        <w:rPr>
          <w:rFonts w:ascii="仿宋" w:hAnsi="仿宋" w:eastAsia="仿宋" w:cs="仿宋"/>
          <w:color w:val="000000" w:themeColor="text1"/>
          <w:sz w:val="28"/>
          <w:highlight w:val="none"/>
        </w:rPr>
        <w:t xml:space="preserve">：</w:t>
      </w:r>
      <w:r>
        <w:rPr>
          <w:highlight w:val="none"/>
        </w:rPr>
      </w:r>
      <w:r/>
    </w:p>
    <w:tbl>
      <w:tblPr>
        <w:tblStyle w:val="8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1236"/>
        <w:gridCol w:w="1119"/>
        <w:gridCol w:w="1179"/>
        <w:gridCol w:w="920"/>
        <w:gridCol w:w="791"/>
        <w:gridCol w:w="790"/>
        <w:gridCol w:w="791"/>
        <w:gridCol w:w="1382"/>
      </w:tblGrid>
      <w:tr>
        <w:trP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序号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名称</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规格型号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品牌</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单位</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数量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单价</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金额</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105"/>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备注（是否为核心产品）</w:t>
            </w:r>
            <w:r>
              <w:rPr>
                <w:highlight w:val="none"/>
              </w:rPr>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1</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2</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3</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4</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5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2"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44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合计</w:t>
            </w:r>
            <w:r>
              <w:rPr>
                <w:highlight w:val="none"/>
              </w:rPr>
            </w:r>
            <w:r/>
          </w:p>
        </w:tc>
        <w:tc>
          <w:tcPr>
            <w:gridSpan w:val="8"/>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208" w:type="dxa"/>
            <w:vAlign w:val="center"/>
            <w:textDirection w:val="lrTb"/>
            <w:noWrap w:val="false"/>
          </w:tcPr>
          <w:p>
            <w:pPr>
              <w:ind w:left="0" w:right="0" w:firstLine="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rPr>
              <w:t xml:space="preserve"> </w:t>
            </w:r>
            <w:r>
              <w:rPr>
                <w:highlight w:val="none"/>
              </w:rPr>
            </w:r>
            <w:r/>
          </w:p>
        </w:tc>
      </w:tr>
      <w:tr>
        <w:trPr>
          <w:trHeight w:val="441"/>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9" w:type="dxa"/>
            <w:vAlign w:val="center"/>
            <w:textDirection w:val="lrTb"/>
            <w:noWrap w:val="false"/>
          </w:tcPr>
          <w:p>
            <w:pPr>
              <w:ind w:left="0" w:right="0" w:firstLine="0"/>
              <w:jc w:val="center"/>
              <w:spacing w:before="0" w:after="0" w:line="85" w:lineRule="atLeast"/>
              <w:rPr>
                <w:rFonts w:ascii="仿宋" w:hAnsi="仿宋" w:eastAsia="仿宋" w:cs="仿宋"/>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方正魏碑_GBK" w:hAnsi="方正魏碑_GBK" w:eastAsia="方正魏碑_GBK" w:cs="方正魏碑_GBK"/>
                <w:color w:val="000000" w:themeColor="text1"/>
                <w:sz w:val="22"/>
                <w:szCs w:val="22"/>
                <w:highlight w:val="none"/>
                <w:lang w:val="en-US" w:eastAsia="en-US" w:bidi="ar-SA"/>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themeColor="text1"/>
                <w:sz w:val="22"/>
                <w:szCs w:val="22"/>
                <w:highlight w:val="none"/>
                <w:u w:val="single"/>
                <w:lang w:val="en-US" w:eastAsia="en-US" w:bidi="ar-SA"/>
              </w:rPr>
              <w:t xml:space="preserve">***</w:t>
            </w:r>
            <w:r>
              <w:rPr>
                <w:rFonts w:hint="eastAsia" w:ascii="方正魏碑_GBK" w:hAnsi="方正魏碑_GBK" w:eastAsia="方正魏碑_GBK" w:cs="方正魏碑_GBK"/>
                <w:color w:val="000000" w:themeColor="text1"/>
                <w:sz w:val="22"/>
                <w:szCs w:val="22"/>
                <w:highlight w:val="none"/>
                <w:lang w:val="en-US" w:eastAsia="en-US" w:bidi="ar-SA"/>
              </w:rPr>
              <w:t xml:space="preserve">%。</w:t>
            </w:r>
            <w:r>
              <w:rPr>
                <w:highlight w:val="none"/>
              </w:rPr>
            </w:r>
            <w:r/>
          </w:p>
        </w:tc>
      </w:tr>
    </w:tbl>
    <w:p>
      <w:pPr>
        <w:ind w:left="984" w:right="0" w:hanging="984"/>
        <w:jc w:val="both"/>
        <w:spacing w:before="0" w:after="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注：</w:t>
      </w:r>
      <w:r>
        <w:rPr>
          <w:highlight w:val="none"/>
        </w:rPr>
      </w:r>
      <w:r/>
    </w:p>
    <w:p>
      <w:pPr>
        <w:ind w:left="0" w:right="0" w:firstLine="0"/>
        <w:jc w:val="both"/>
        <w:spacing w:before="0" w:after="0" w:line="71" w:lineRule="atLeast"/>
        <w:rPr>
          <w:rFonts w:ascii="黑体" w:hAnsi="黑体" w:eastAsia="黑体" w:cs="黑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highlight w:val="none"/>
          <w:lang w:val="en-US" w:eastAsia="zh-CN"/>
        </w:rPr>
        <w:t xml:space="preserve">1.</w:t>
      </w:r>
      <w:r>
        <w:rPr>
          <w:rFonts w:ascii="黑体" w:hAnsi="黑体" w:eastAsia="黑体" w:cs="黑体"/>
          <w:color w:val="000000" w:themeColor="text1"/>
          <w:sz w:val="32"/>
          <w:highlight w:val="none"/>
        </w:rPr>
        <w:t xml:space="preserve">“分项报价表”中“合计”金额应当与“初次报价表”中“磋商总报价”金额一致。</w:t>
      </w:r>
      <w:r>
        <w:rPr>
          <w:highlight w:val="none"/>
        </w:rPr>
      </w:r>
      <w:r/>
    </w:p>
    <w:p>
      <w:pPr>
        <w:ind w:left="0" w:right="0" w:firstLine="0"/>
        <w:jc w:val="both"/>
        <w:spacing w:before="0" w:after="0" w:line="71" w:lineRule="atLeast"/>
        <w:rPr>
          <w:rFonts w:hint="eastAsia" w:ascii="黑体" w:hAnsi="黑体" w:eastAsia="黑体" w:cs="黑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highlight w:val="none"/>
          <w:lang w:val="en-US" w:eastAsia="zh-CN"/>
        </w:rPr>
        <w:t xml:space="preserve">2.</w:t>
      </w:r>
      <w:r>
        <w:rPr>
          <w:rFonts w:hint="eastAsia" w:ascii="黑体" w:hAnsi="黑体" w:eastAsia="黑体" w:cs="黑体"/>
          <w:color w:val="000000" w:themeColor="text1"/>
          <w:sz w:val="3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ind w:left="0" w:right="0" w:firstLine="0"/>
        <w:jc w:val="both"/>
        <w:spacing w:before="0" w:after="0" w:line="71" w:lineRule="atLeast"/>
        <w:rPr>
          <w:rFonts w:hint="eastAsia" w:ascii="黑体" w:hAnsi="黑体" w:eastAsia="黑体" w:cs="黑体"/>
          <w:color w:val="000000" w:themeColor="text1"/>
          <w:sz w:val="32"/>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32"/>
          <w:highlight w:val="none"/>
          <w:lang w:val="en-US" w:eastAsia="zh-CN"/>
        </w:rPr>
        <w:t xml:space="preserve">3</w:t>
      </w:r>
      <w:r>
        <w:rPr>
          <w:rFonts w:hint="eastAsia" w:ascii="黑体" w:hAnsi="黑体" w:eastAsia="黑体" w:cs="黑体"/>
          <w:color w:val="000000" w:themeColor="text1"/>
          <w:sz w:val="32"/>
          <w:highlight w:val="none"/>
        </w:rPr>
        <w:t xml:space="preserve">.投标人需认真填写本报价表，尤其注意规格型号的准确填写</w:t>
      </w:r>
      <w:r>
        <w:rPr>
          <w:rFonts w:hint="eastAsia" w:ascii="黑体" w:hAnsi="黑体" w:eastAsia="黑体" w:cs="黑体"/>
          <w:color w:val="000000" w:themeColor="text1"/>
          <w:sz w:val="32"/>
          <w:highlight w:val="none"/>
          <w:lang w:eastAsia="zh-CN"/>
        </w:rPr>
        <w:t xml:space="preserve">。</w:t>
      </w:r>
      <w:r>
        <w:rPr>
          <w:highlight w:val="none"/>
        </w:rPr>
      </w:r>
      <w:r/>
    </w:p>
    <w:p>
      <w:pPr>
        <w:rPr>
          <w:rFonts w:ascii="黑体" w:hAnsi="黑体" w:eastAsia="黑体" w:cs="黑体"/>
          <w:color w:val="000000" w:themeColor="text1"/>
          <w:sz w:val="32"/>
          <w:highlight w:val="none"/>
        </w:rPr>
      </w:pPr>
      <w:r>
        <w:rPr>
          <w:rFonts w:ascii="黑体" w:hAnsi="黑体" w:eastAsia="黑体" w:cs="黑体"/>
          <w:color w:val="000000" w:themeColor="text1"/>
          <w:sz w:val="32"/>
          <w:highlight w:val="none"/>
        </w:rPr>
        <w:br w:type="page" w:clear="all"/>
      </w:r>
      <w:r>
        <w:rPr>
          <w:highlight w:val="none"/>
        </w:rPr>
      </w:r>
      <w:r/>
    </w:p>
    <w:p>
      <w:pPr>
        <w:ind w:left="0" w:right="0" w:firstLine="0"/>
        <w:jc w:val="both"/>
        <w:spacing w:before="0" w:after="0"/>
        <w:rPr>
          <w:rFonts w:hint="eastAsia" w:eastAsia="黑体"/>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hint="eastAsia" w:ascii="Times New Roman" w:hAnsi="Times New Roman" w:eastAsia="宋体" w:cs="Times New Roman"/>
          <w:color w:val="000000" w:themeColor="text1"/>
          <w:sz w:val="32"/>
          <w:highlight w:val="none"/>
          <w:lang w:val="en-US" w:eastAsia="zh-CN"/>
        </w:rPr>
        <w:t xml:space="preserve">8</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4"/>
          <w:highlight w:val="none"/>
        </w:rPr>
        <w:t xml:space="preserve"> </w:t>
      </w:r>
      <w:r>
        <w:rPr>
          <w:highlight w:val="none"/>
        </w:rPr>
      </w:r>
      <w:r/>
    </w:p>
    <w:p>
      <w:pPr>
        <w:ind w:left="0" w:right="0" w:firstLine="0"/>
        <w:jc w:val="center"/>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000000" w:themeColor="text1"/>
          <w:sz w:val="24"/>
          <w:highlight w:val="none"/>
        </w:rPr>
        <w:t xml:space="preserve">关于符合本国产品标准的声明函（采购包号：**）</w:t>
      </w:r>
      <w:r>
        <w:rPr>
          <w:highlight w:val="none"/>
        </w:rPr>
      </w:r>
      <w:r/>
    </w:p>
    <w:p>
      <w:pPr>
        <w:ind w:left="0" w:right="0" w:firstLine="60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highlight w:val="none"/>
        </w:rPr>
      </w:r>
      <w:r/>
    </w:p>
    <w:p>
      <w:pPr>
        <w:ind w:left="0" w:right="0" w:firstLine="60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mc:AlternateContent>
          <mc:Choice Requires="wpg">
            <w:drawing>
              <wp:inline xmlns:wp="http://schemas.openxmlformats.org/drawingml/2006/wordprocessingDrawing" distT="0" distB="0" distL="0" distR="0">
                <wp:extent cx="571500" cy="142875"/>
                <wp:effectExtent l="0" t="0" r="0" b="0"/>
                <wp:docPr id="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209550" cy="114300"/>
                <wp:effectExtent l="0" t="0" r="0" b="0"/>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28675" cy="152400"/>
                <wp:effectExtent l="0" t="0" r="0" b="0"/>
                <wp:docPr id="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a:stretch/>
                      </pic:blipFill>
                      <pic:spPr bwMode="auto">
                        <a:xfrm>
                          <a:off x="0" y="0"/>
                          <a:ext cx="828675"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12.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381000" cy="114300"/>
                <wp:effectExtent l="0" t="0" r="0" b="0"/>
                <wp:docPr id="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0pt;height:9.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590550" cy="104775"/>
                <wp:effectExtent l="0" t="0" r="0" b="0"/>
                <wp:docPr id="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5pt;height:8.2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85825" cy="133350"/>
                <wp:effectExtent l="0" t="0" r="0" b="0"/>
                <wp:docPr id="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8pt;height:10.5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28675" cy="114300"/>
                <wp:effectExtent l="0" t="0" r="0" b="0"/>
                <wp:docPr id="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2pt;height:9.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28675" cy="85725"/>
                <wp:effectExtent l="0" t="0" r="0" b="0"/>
                <wp:docPr id="1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a:stretch/>
                      </pic:blipFill>
                      <pic:spPr bwMode="auto">
                        <a:xfrm>
                          <a:off x="0" y="0"/>
                          <a:ext cx="828675"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5.2pt;height:6.8pt;mso-wrap-distance-left:0.0pt;mso-wrap-distance-top:0.0pt;mso-wrap-distance-right:0.0pt;mso-wrap-distance-bottom:0.0pt;" stroked="false">
                <v:path textboxrect="0,0,0,0"/>
              </v:shape>
            </w:pict>
          </mc:Fallback>
        </mc:AlternateContent>
      </w:r>
      <w:r>
        <w:rPr>
          <w:rFonts w:ascii="Arial" w:hAnsi="Arial" w:eastAsia="Arial" w:cs="Arial"/>
          <w:color w:val="000000" w:themeColor="text1"/>
          <w:sz w:val="24"/>
          <w:highlight w:val="none"/>
        </w:rPr>
        <w:t xml:space="preserve">1.</w:t>
      </w:r>
      <w:r>
        <w:rPr>
          <w:rFonts w:ascii="Arial" w:hAnsi="Arial" w:eastAsia="Arial" w:cs="Arial"/>
          <w:color w:val="000000" w:themeColor="text1"/>
          <w:sz w:val="24"/>
          <w:highlight w:val="none"/>
          <w:u w:val="single"/>
        </w:rPr>
        <w:t xml:space="preserve">（产品名称1）</w:t>
      </w:r>
      <w:r>
        <w:rPr>
          <w:rFonts w:ascii="Arial" w:hAnsi="Arial" w:eastAsia="Arial" w:cs="Arial"/>
          <w:color w:val="000000" w:themeColor="text1"/>
          <w:sz w:val="20"/>
          <w:highlight w:val="none"/>
          <w:vertAlign w:val="superscript"/>
        </w:rPr>
        <w:t xml:space="preserve">1</w:t>
      </w:r>
      <w:r>
        <w:rPr>
          <w:rFonts w:ascii="Arial" w:hAnsi="Arial" w:eastAsia="Arial" w:cs="Arial"/>
          <w:color w:val="000000" w:themeColor="text1"/>
          <w:sz w:val="24"/>
          <w:highlight w:val="none"/>
        </w:rPr>
        <w:t xml:space="preserve">，生产厂为</w:t>
      </w:r>
      <w:r>
        <w:rPr>
          <w:rFonts w:ascii="Arial" w:hAnsi="Arial" w:eastAsia="Arial" w:cs="Arial"/>
          <w:color w:val="000000" w:themeColor="text1"/>
          <w:sz w:val="24"/>
          <w:highlight w:val="none"/>
          <w:u w:val="single"/>
        </w:rPr>
        <w:t xml:space="preserve">（厂名）</w:t>
      </w:r>
      <w:r>
        <w:rPr>
          <w:rFonts w:ascii="Arial" w:hAnsi="Arial" w:eastAsia="Arial" w:cs="Arial"/>
          <w:color w:val="000000" w:themeColor="text1"/>
          <w:sz w:val="20"/>
          <w:highlight w:val="none"/>
          <w:vertAlign w:val="superscript"/>
        </w:rPr>
        <w:t xml:space="preserve">2</w:t>
      </w:r>
      <w:r>
        <w:rPr>
          <w:rFonts w:ascii="Arial" w:hAnsi="Arial" w:eastAsia="Arial" w:cs="Arial"/>
          <w:color w:val="000000" w:themeColor="text1"/>
          <w:sz w:val="24"/>
          <w:highlight w:val="none"/>
        </w:rPr>
        <w:t xml:space="preserve">，厂址为</w:t>
      </w:r>
      <w:r>
        <w:rPr>
          <w:rFonts w:ascii="Arial" w:hAnsi="Arial" w:eastAsia="Arial" w:cs="Arial"/>
          <w:color w:val="000000" w:themeColor="text1"/>
          <w:sz w:val="24"/>
          <w:highlight w:val="none"/>
          <w:u w:val="single"/>
        </w:rPr>
        <w:t xml:space="preserve">（生产厂址）</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 （产品名称1） </w:t>
      </w:r>
      <w:r>
        <w:rPr>
          <w:rFonts w:ascii="Arial" w:hAnsi="Arial" w:eastAsia="Arial" w:cs="Arial"/>
          <w:color w:val="000000" w:themeColor="text1"/>
          <w:sz w:val="24"/>
          <w:highlight w:val="none"/>
        </w:rPr>
        <w:t xml:space="preserve">的中国境内生产的组件成本占比≥</w:t>
      </w:r>
      <w:r>
        <w:rPr>
          <w:rFonts w:ascii="Arial" w:hAnsi="Arial" w:eastAsia="Arial" w:cs="Arial"/>
          <w:color w:val="000000" w:themeColor="text1"/>
          <w:sz w:val="24"/>
          <w:highlight w:val="none"/>
          <w:u w:val="single"/>
        </w:rPr>
        <w:t xml:space="preserve">（规定比例）</w:t>
      </w:r>
      <w:r>
        <w:rPr>
          <w:rFonts w:ascii="Arial" w:hAnsi="Arial" w:eastAsia="Arial" w:cs="Arial"/>
          <w:color w:val="000000" w:themeColor="text1"/>
          <w:sz w:val="20"/>
          <w:highlight w:val="none"/>
          <w:vertAlign w:val="superscript"/>
        </w:rPr>
        <w:t xml:space="preserve">3</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（产品名称1）</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（关键组件）</w:t>
      </w:r>
      <w:r>
        <w:rPr>
          <w:rFonts w:ascii="Arial" w:hAnsi="Arial" w:eastAsia="Arial" w:cs="Arial"/>
          <w:color w:val="000000" w:themeColor="text1"/>
          <w:sz w:val="20"/>
          <w:highlight w:val="none"/>
          <w:vertAlign w:val="superscript"/>
        </w:rPr>
        <w:t xml:space="preserve">4</w:t>
      </w:r>
      <w:r>
        <w:rPr>
          <w:rFonts w:ascii="Arial" w:hAnsi="Arial" w:eastAsia="Arial" w:cs="Arial"/>
          <w:color w:val="000000" w:themeColor="text1"/>
          <w:sz w:val="24"/>
          <w:highlight w:val="none"/>
        </w:rPr>
        <w:t xml:space="preserve">在中国境内生产。</w:t>
      </w:r>
      <w:r>
        <w:rPr>
          <w:rFonts w:ascii="Arial" w:hAnsi="Arial" w:eastAsia="Arial" w:cs="Arial"/>
          <w:color w:val="000000" w:themeColor="text1"/>
          <w:sz w:val="24"/>
          <w:highlight w:val="none"/>
          <w:u w:val="single"/>
        </w:rPr>
        <w:t xml:space="preserve">（产品名称1）</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（关键工序）</w:t>
      </w:r>
      <w:r>
        <w:rPr>
          <w:rFonts w:ascii="Arial" w:hAnsi="Arial" w:eastAsia="Arial" w:cs="Arial"/>
          <w:color w:val="000000" w:themeColor="text1"/>
          <w:sz w:val="20"/>
          <w:highlight w:val="none"/>
          <w:vertAlign w:val="superscript"/>
        </w:rPr>
        <w:t xml:space="preserve">5</w:t>
      </w:r>
      <w:r>
        <w:rPr>
          <w:rFonts w:ascii="Arial" w:hAnsi="Arial" w:eastAsia="Arial" w:cs="Arial"/>
          <w:color w:val="000000" w:themeColor="text1"/>
          <w:sz w:val="24"/>
          <w:highlight w:val="none"/>
        </w:rPr>
        <w:t xml:space="preserve">在中国境内完成。</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mc:AlternateContent>
          <mc:Choice Requires="wpg">
            <w:drawing>
              <wp:inline xmlns:wp="http://schemas.openxmlformats.org/drawingml/2006/wordprocessingDrawing" distT="0" distB="0" distL="0" distR="0">
                <wp:extent cx="476250" cy="161925"/>
                <wp:effectExtent l="0" t="0" r="0" b="0"/>
                <wp:docPr id="1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5pt;height:12.8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438150" cy="123825"/>
                <wp:effectExtent l="0" t="0" r="0" b="0"/>
                <wp:docPr id="1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a:stretch/>
                      </pic:blipFill>
                      <pic:spPr bwMode="auto">
                        <a:xfrm>
                          <a:off x="0" y="0"/>
                          <a:ext cx="43814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4.5pt;height:9.8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247650" cy="95250"/>
                <wp:effectExtent l="0" t="0" r="0" b="0"/>
                <wp:docPr id="1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a:stretch/>
                      </pic:blipFill>
                      <pic:spPr bwMode="auto">
                        <a:xfrm>
                          <a:off x="0" y="0"/>
                          <a:ext cx="247649"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9.5pt;height:7.5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723900" cy="114300"/>
                <wp:effectExtent l="0" t="0" r="0" b="0"/>
                <wp:docPr id="1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9.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914400" cy="152400"/>
                <wp:effectExtent l="0" t="0" r="0" b="0"/>
                <wp:docPr id="15"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2.0pt;height:12.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38200" cy="114300"/>
                <wp:effectExtent l="0" t="0" r="0" b="0"/>
                <wp:docPr id="16"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0pt;height:9.0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57250" cy="133350"/>
                <wp:effectExtent l="0" t="0" r="0" b="0"/>
                <wp:docPr id="17"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7.5pt;height:10.5pt;mso-wrap-distance-left:0.0pt;mso-wrap-distance-top:0.0pt;mso-wrap-distance-right:0.0pt;mso-wrap-distance-bottom:0.0pt;" stroked="false">
                <v:path textboxrect="0,0,0,0"/>
              </v:shape>
            </w:pict>
          </mc:Fallback>
        </mc:AlternateContent>
      </w:r>
      <w:r>
        <w:rPr>
          <w:color w:val="000000" w:themeColor="text1"/>
          <w:highlight w:val="none"/>
        </w:rPr>
        <mc:AlternateContent>
          <mc:Choice Requires="wpg">
            <w:drawing>
              <wp:inline xmlns:wp="http://schemas.openxmlformats.org/drawingml/2006/wordprocessingDrawing" distT="0" distB="0" distL="0" distR="0">
                <wp:extent cx="857250" cy="133350"/>
                <wp:effectExtent l="0" t="0" r="0" b="0"/>
                <wp:docPr id="18"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7.5pt;height:10.5pt;mso-wrap-distance-left:0.0pt;mso-wrap-distance-top:0.0pt;mso-wrap-distance-right:0.0pt;mso-wrap-distance-bottom:0.0pt;" stroked="false">
                <v:path textboxrect="0,0,0,0"/>
              </v:shape>
            </w:pict>
          </mc:Fallback>
        </mc:AlternateContent>
      </w:r>
      <w:r>
        <w:rPr>
          <w:rFonts w:ascii="Arial" w:hAnsi="Arial" w:eastAsia="Arial" w:cs="Arial"/>
          <w:color w:val="000000" w:themeColor="text1"/>
          <w:sz w:val="24"/>
          <w:highlight w:val="none"/>
        </w:rPr>
        <w:t xml:space="preserve">2.</w:t>
      </w:r>
      <w:r>
        <w:rPr>
          <w:rFonts w:ascii="Arial" w:hAnsi="Arial" w:eastAsia="Arial" w:cs="Arial"/>
          <w:color w:val="000000" w:themeColor="text1"/>
          <w:sz w:val="24"/>
          <w:highlight w:val="none"/>
          <w:u w:val="single"/>
        </w:rPr>
        <w:t xml:space="preserve">（产品名称2）</w:t>
      </w:r>
      <w:r>
        <w:rPr>
          <w:rFonts w:ascii="Arial" w:hAnsi="Arial" w:eastAsia="Arial" w:cs="Arial"/>
          <w:color w:val="000000" w:themeColor="text1"/>
          <w:sz w:val="24"/>
          <w:highlight w:val="none"/>
        </w:rPr>
        <w:t xml:space="preserve">，生产厂为</w:t>
      </w:r>
      <w:r>
        <w:rPr>
          <w:rFonts w:ascii="Arial" w:hAnsi="Arial" w:eastAsia="Arial" w:cs="Arial"/>
          <w:color w:val="000000" w:themeColor="text1"/>
          <w:sz w:val="24"/>
          <w:highlight w:val="none"/>
          <w:u w:val="single"/>
        </w:rPr>
        <w:t xml:space="preserve">（厂名）</w:t>
      </w:r>
      <w:r>
        <w:rPr>
          <w:rFonts w:ascii="Arial" w:hAnsi="Arial" w:eastAsia="Arial" w:cs="Arial"/>
          <w:color w:val="000000" w:themeColor="text1"/>
          <w:sz w:val="24"/>
          <w:highlight w:val="none"/>
        </w:rPr>
        <w:t xml:space="preserve">，厂址为</w:t>
      </w:r>
      <w:r>
        <w:rPr>
          <w:rFonts w:ascii="Arial" w:hAnsi="Arial" w:eastAsia="Arial" w:cs="Arial"/>
          <w:color w:val="000000" w:themeColor="text1"/>
          <w:sz w:val="24"/>
          <w:highlight w:val="none"/>
          <w:u w:val="single"/>
        </w:rPr>
        <w:t xml:space="preserve">（生产厂址）</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（产品名称2）</w:t>
      </w:r>
      <w:r>
        <w:rPr>
          <w:rFonts w:ascii="Arial" w:hAnsi="Arial" w:eastAsia="Arial" w:cs="Arial"/>
          <w:color w:val="000000" w:themeColor="text1"/>
          <w:sz w:val="24"/>
          <w:highlight w:val="none"/>
        </w:rPr>
        <w:t xml:space="preserve">的中国境内生产的组件成本占比≥</w:t>
      </w:r>
      <w:r>
        <w:rPr>
          <w:rFonts w:ascii="Arial" w:hAnsi="Arial" w:eastAsia="Arial" w:cs="Arial"/>
          <w:color w:val="000000" w:themeColor="text1"/>
          <w:sz w:val="24"/>
          <w:highlight w:val="none"/>
          <w:u w:val="single"/>
        </w:rPr>
        <w:t xml:space="preserve">（规定比例）</w:t>
      </w:r>
      <w:r>
        <w:rPr>
          <w:rFonts w:ascii="Arial" w:hAnsi="Arial" w:eastAsia="Arial" w:cs="Arial"/>
          <w:color w:val="000000" w:themeColor="text1"/>
          <w:sz w:val="24"/>
          <w:highlight w:val="none"/>
        </w:rPr>
        <w:t xml:space="preserve">。</w:t>
      </w:r>
      <w:r>
        <w:rPr>
          <w:rFonts w:ascii="Arial" w:hAnsi="Arial" w:eastAsia="Arial" w:cs="Arial"/>
          <w:color w:val="000000" w:themeColor="text1"/>
          <w:sz w:val="24"/>
          <w:highlight w:val="none"/>
          <w:u w:val="single"/>
        </w:rPr>
        <w:t xml:space="preserve">（产品名称2）</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（关键组件）</w:t>
      </w:r>
      <w:r>
        <w:rPr>
          <w:rFonts w:ascii="Arial" w:hAnsi="Arial" w:eastAsia="Arial" w:cs="Arial"/>
          <w:color w:val="000000" w:themeColor="text1"/>
          <w:sz w:val="24"/>
          <w:highlight w:val="none"/>
        </w:rPr>
        <w:t xml:space="preserve">在中国境内生产。</w:t>
      </w:r>
      <w:r>
        <w:rPr>
          <w:rFonts w:ascii="Arial" w:hAnsi="Arial" w:eastAsia="Arial" w:cs="Arial"/>
          <w:color w:val="000000" w:themeColor="text1"/>
          <w:sz w:val="24"/>
          <w:highlight w:val="none"/>
          <w:u w:val="single"/>
        </w:rPr>
        <w:t xml:space="preserve">（产品名称1）</w:t>
      </w:r>
      <w:r>
        <w:rPr>
          <w:rFonts w:ascii="Arial" w:hAnsi="Arial" w:eastAsia="Arial" w:cs="Arial"/>
          <w:color w:val="000000" w:themeColor="text1"/>
          <w:sz w:val="24"/>
          <w:highlight w:val="none"/>
        </w:rPr>
        <w:t xml:space="preserve">的</w:t>
      </w:r>
      <w:r>
        <w:rPr>
          <w:rFonts w:ascii="Arial" w:hAnsi="Arial" w:eastAsia="Arial" w:cs="Arial"/>
          <w:color w:val="000000" w:themeColor="text1"/>
          <w:sz w:val="24"/>
          <w:highlight w:val="none"/>
          <w:u w:val="single"/>
        </w:rPr>
        <w:t xml:space="preserve">（关键工序）</w:t>
      </w:r>
      <w:r>
        <w:rPr>
          <w:rFonts w:ascii="Arial" w:hAnsi="Arial" w:eastAsia="Arial" w:cs="Arial"/>
          <w:color w:val="000000" w:themeColor="text1"/>
          <w:sz w:val="24"/>
          <w:highlight w:val="none"/>
        </w:rPr>
        <w:t xml:space="preserve">在中国境内完成。</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本公司（单位）对上述声明内容的真实性负责。如有虚假，愿承担相应法律责任。</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w:t>
      </w:r>
      <w:r>
        <w:rPr>
          <w:highlight w:val="none"/>
        </w:rPr>
      </w:r>
      <w:r/>
    </w:p>
    <w:p>
      <w:pPr>
        <w:ind w:left="0" w:right="480" w:firstLine="24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公司（单位）名称（加盖CA电子公章）：　        </w:t>
      </w:r>
      <w:r>
        <w:rPr>
          <w:highlight w:val="none"/>
        </w:rPr>
      </w:r>
      <w:r/>
    </w:p>
    <w:p>
      <w:pPr>
        <w:ind w:left="0" w:right="0" w:firstLine="600"/>
        <w:jc w:val="center"/>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                                日期：　   年　  月　  日         </w:t>
      </w:r>
      <w:r>
        <w:rPr>
          <w:highlight w:val="none"/>
        </w:rPr>
      </w:r>
      <w:r/>
    </w:p>
    <w:p>
      <w:pPr>
        <w:ind w:left="0" w:right="0" w:firstLine="60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highlight w:val="none"/>
        </w:rPr>
        <w:t xml:space="preserve">__________________</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1.产品如有型号，请在“产品名称”栏一并填写。</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2.生产厂名与厂址应与生产厂营业执照载明的相关信息保持一致。</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3.该产品的中国境内生产的组件成本占比相关要求实施前，“规定比例”栏可不填，下同。</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4.该产品的关键组件要求实施前，“关键组件”栏可不填，下同。</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5.该产品的关键工序要求实施前，“关键工序”栏可不填，下同。</w:t>
      </w:r>
      <w:r>
        <w:rPr>
          <w:highlight w:val="none"/>
        </w:rPr>
      </w:r>
      <w:r/>
    </w:p>
    <w:p>
      <w:pPr>
        <w:ind w:left="0" w:right="0" w:firstLine="440"/>
        <w:spacing w:before="30" w:after="30"/>
        <w:rPr>
          <w:color w:val="000000" w:themeColor="text1"/>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2"/>
          <w:highlight w:val="none"/>
        </w:rPr>
        <w:t xml:space="preserve">6.用斜线划除的地方无需填写。</w:t>
      </w:r>
      <w:r>
        <w:rPr>
          <w:highlight w:val="none"/>
        </w:rPr>
      </w:r>
      <w:r/>
    </w:p>
    <w:p>
      <w:pPr>
        <w:ind w:left="0" w:right="0" w:firstLine="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 </w:t>
      </w:r>
      <w:r>
        <w:rPr>
          <w:highlight w:val="none"/>
        </w:rPr>
      </w:r>
      <w:r/>
    </w:p>
    <w:p>
      <w:pPr>
        <w:ind w:left="0" w:right="0" w:firstLine="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71" w:lineRule="atLeast"/>
        <w:rPr>
          <w:rFonts w:hint="eastAsia" w:eastAsia="黑体"/>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hint="eastAsia" w:eastAsia="宋体" w:cs="Times New Roman"/>
          <w:color w:val="000000" w:themeColor="text1"/>
          <w:sz w:val="32"/>
          <w:highlight w:val="none"/>
          <w:lang w:val="en-US" w:eastAsia="zh-CN"/>
        </w:rPr>
        <w:t xml:space="preserve">9</w:t>
      </w:r>
      <w:r>
        <w:rPr>
          <w:highlight w:val="none"/>
        </w:rPr>
      </w:r>
      <w:r/>
    </w:p>
    <w:p>
      <w:pPr>
        <w:ind w:left="0" w:right="0" w:firstLine="0"/>
        <w:jc w:val="center"/>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中小企业声明函（货物）</w:t>
      </w:r>
      <w:r>
        <w:rPr>
          <w:highlight w:val="none"/>
        </w:rPr>
      </w:r>
      <w:r/>
    </w:p>
    <w:p>
      <w:pPr>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本公司（联合体）郑重声明，根据《政府采购促进中小企业发展管理办法》（财库﹝2020﹞46 号）的规定，本公司（联合体）参加</w:t>
      </w:r>
      <w:r>
        <w:rPr>
          <w:rFonts w:ascii="宋体" w:hAnsi="宋体" w:eastAsia="宋体" w:cs="宋体"/>
          <w:color w:val="000000" w:themeColor="text1"/>
          <w:sz w:val="24"/>
          <w:highlight w:val="none"/>
          <w:u w:val="single"/>
        </w:rPr>
        <w:t xml:space="preserve">（单位名称）</w:t>
      </w:r>
      <w:r>
        <w:rPr>
          <w:rFonts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u w:val="single"/>
        </w:rPr>
        <w:t xml:space="preserve">（项目名称）</w:t>
      </w:r>
      <w:r>
        <w:rPr>
          <w:rFonts w:ascii="宋体" w:hAnsi="宋体" w:eastAsia="宋体" w:cs="宋体"/>
          <w:color w:val="000000" w:themeColor="text1"/>
          <w:sz w:val="24"/>
          <w:highlight w:val="none"/>
        </w:rPr>
        <w:t xml:space="preserve">采购活动，提供的货物全部由符合政策要求的中小企业制造。相关企业（含联合体中的中小企业、签订分包意向协议的中小企业） 的具体情况如下：</w:t>
      </w:r>
      <w:r>
        <w:rPr>
          <w:highlight w:val="none"/>
        </w:rPr>
      </w:r>
      <w:r/>
    </w:p>
    <w:p>
      <w:pPr>
        <w:ind w:left="0" w:right="0" w:firstLine="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u w:val="single"/>
        </w:rPr>
        <w:t xml:space="preserve"> （标的名称）</w:t>
      </w:r>
      <w:r>
        <w:rPr>
          <w:rFonts w:ascii="宋体" w:hAnsi="宋体" w:eastAsia="宋体" w:cs="宋体"/>
          <w:color w:val="000000" w:themeColor="text1"/>
          <w:sz w:val="24"/>
          <w:highlight w:val="none"/>
        </w:rPr>
        <w:t xml:space="preserve"> ，属于</w:t>
      </w:r>
      <w:r>
        <w:rPr>
          <w:rFonts w:ascii="宋体" w:hAnsi="宋体" w:eastAsia="宋体" w:cs="宋体"/>
          <w:color w:val="000000" w:themeColor="text1"/>
          <w:sz w:val="24"/>
          <w:highlight w:val="none"/>
          <w:u w:val="single"/>
        </w:rPr>
        <w:t xml:space="preserve">（采购文件中明确的所属行业）</w:t>
      </w:r>
      <w:r>
        <w:rPr>
          <w:rFonts w:ascii="宋体" w:hAnsi="宋体" w:eastAsia="宋体" w:cs="宋体"/>
          <w:color w:val="000000" w:themeColor="text1"/>
          <w:sz w:val="24"/>
          <w:highlight w:val="none"/>
        </w:rPr>
        <w:t xml:space="preserve">行业；制造商为</w:t>
      </w:r>
      <w:r>
        <w:rPr>
          <w:rFonts w:ascii="宋体" w:hAnsi="宋体" w:eastAsia="宋体" w:cs="宋体"/>
          <w:color w:val="000000" w:themeColor="text1"/>
          <w:sz w:val="24"/>
          <w:highlight w:val="none"/>
          <w:u w:val="single"/>
        </w:rPr>
        <w:t xml:space="preserve">（企业名称）</w:t>
      </w:r>
      <w:r>
        <w:rPr>
          <w:rFonts w:ascii="宋体" w:hAnsi="宋体" w:eastAsia="宋体" w:cs="宋体"/>
          <w:color w:val="000000" w:themeColor="text1"/>
          <w:sz w:val="24"/>
          <w:highlight w:val="none"/>
        </w:rPr>
        <w:t xml:space="preserve">，从业人员</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人，营业收入为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万元，资产总额为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万元，属于</w:t>
      </w:r>
      <w:r>
        <w:rPr>
          <w:rFonts w:ascii="宋体" w:hAnsi="宋体" w:eastAsia="宋体" w:cs="宋体"/>
          <w:color w:val="000000" w:themeColor="text1"/>
          <w:sz w:val="24"/>
          <w:highlight w:val="none"/>
          <w:u w:val="single"/>
        </w:rPr>
        <w:t xml:space="preserve">（中型企业、小型企业、微型企业）</w:t>
      </w:r>
      <w:r>
        <w:rPr>
          <w:rFonts w:ascii="宋体" w:hAnsi="宋体" w:eastAsia="宋体" w:cs="宋体"/>
          <w:color w:val="000000" w:themeColor="text1"/>
          <w:sz w:val="24"/>
          <w:highlight w:val="none"/>
        </w:rPr>
        <w:t xml:space="preserve">；</w:t>
      </w:r>
      <w:r>
        <w:rPr>
          <w:highlight w:val="none"/>
        </w:rPr>
      </w:r>
      <w:r/>
    </w:p>
    <w:p>
      <w:pPr>
        <w:ind w:left="0" w:right="0" w:firstLine="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ascii="宋体" w:hAnsi="宋体" w:eastAsia="宋体" w:cs="宋体"/>
          <w:i/>
          <w:color w:val="000000" w:themeColor="text1"/>
          <w:sz w:val="24"/>
          <w:highlight w:val="none"/>
          <w:u w:val="single"/>
        </w:rPr>
        <w:t xml:space="preserve"> </w:t>
      </w:r>
      <w:r>
        <w:rPr>
          <w:rFonts w:ascii="宋体" w:hAnsi="宋体" w:eastAsia="宋体" w:cs="宋体"/>
          <w:color w:val="000000" w:themeColor="text1"/>
          <w:sz w:val="24"/>
          <w:highlight w:val="none"/>
          <w:u w:val="single"/>
        </w:rPr>
        <w:t xml:space="preserve">（标的名称） </w:t>
      </w:r>
      <w:r>
        <w:rPr>
          <w:rFonts w:ascii="宋体" w:hAnsi="宋体" w:eastAsia="宋体" w:cs="宋体"/>
          <w:color w:val="000000" w:themeColor="text1"/>
          <w:sz w:val="24"/>
          <w:highlight w:val="none"/>
        </w:rPr>
        <w:t xml:space="preserve">，属于</w:t>
      </w:r>
      <w:r>
        <w:rPr>
          <w:rFonts w:ascii="宋体" w:hAnsi="宋体" w:eastAsia="宋体" w:cs="宋体"/>
          <w:color w:val="000000" w:themeColor="text1"/>
          <w:sz w:val="24"/>
          <w:highlight w:val="none"/>
          <w:u w:val="single"/>
        </w:rPr>
        <w:t xml:space="preserve">（采购文件中明确的所属行业）</w:t>
      </w:r>
      <w:r>
        <w:rPr>
          <w:rFonts w:ascii="宋体" w:hAnsi="宋体" w:eastAsia="宋体" w:cs="宋体"/>
          <w:color w:val="000000" w:themeColor="text1"/>
          <w:sz w:val="24"/>
          <w:highlight w:val="none"/>
        </w:rPr>
        <w:t xml:space="preserve">行业；制造商为</w:t>
      </w:r>
      <w:r>
        <w:rPr>
          <w:rFonts w:ascii="宋体" w:hAnsi="宋体" w:eastAsia="宋体" w:cs="宋体"/>
          <w:color w:val="000000" w:themeColor="text1"/>
          <w:sz w:val="24"/>
          <w:highlight w:val="none"/>
          <w:u w:val="single"/>
        </w:rPr>
        <w:t xml:space="preserve">（企业名称）</w:t>
      </w:r>
      <w:r>
        <w:rPr>
          <w:rFonts w:ascii="宋体" w:hAnsi="宋体" w:eastAsia="宋体" w:cs="宋体"/>
          <w:color w:val="000000" w:themeColor="text1"/>
          <w:sz w:val="24"/>
          <w:highlight w:val="none"/>
        </w:rPr>
        <w:t xml:space="preserve">，从业人员</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人，营业收入为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万元，资产总额为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万元，属于</w:t>
      </w:r>
      <w:r>
        <w:rPr>
          <w:rFonts w:ascii="宋体" w:hAnsi="宋体" w:eastAsia="宋体" w:cs="宋体"/>
          <w:color w:val="000000" w:themeColor="text1"/>
          <w:sz w:val="24"/>
          <w:highlight w:val="none"/>
          <w:u w:val="single"/>
        </w:rPr>
        <w:t xml:space="preserve">（中型企业、小型企业、微型企业）</w:t>
      </w:r>
      <w:r>
        <w:rPr>
          <w:rFonts w:ascii="宋体" w:hAnsi="宋体" w:eastAsia="宋体" w:cs="宋体"/>
          <w:color w:val="000000" w:themeColor="text1"/>
          <w:sz w:val="24"/>
          <w:highlight w:val="none"/>
        </w:rPr>
        <w:t xml:space="preserve">；</w:t>
      </w:r>
      <w:r>
        <w:rPr>
          <w:highlight w:val="none"/>
        </w:rPr>
      </w:r>
      <w:r/>
    </w:p>
    <w:p>
      <w:pPr>
        <w:ind w:left="0" w:right="0" w:firstLine="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highlight w:val="none"/>
        </w:rPr>
      </w:r>
      <w:r/>
    </w:p>
    <w:p>
      <w:pPr>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本企业对上述声明内容的真实性负责。如有虚假，将依法承担相应责任。</w:t>
      </w:r>
      <w:r>
        <w:rPr>
          <w:highlight w:val="none"/>
        </w:rPr>
      </w:r>
      <w:r/>
    </w:p>
    <w:p>
      <w:pPr>
        <w:ind w:left="0" w:right="0" w:firstLine="56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注：1.如项目属性为“货物”，请按本表填写。</w:t>
      </w:r>
      <w:r>
        <w:rPr>
          <w:highlight w:val="none"/>
        </w:rPr>
      </w:r>
      <w:r/>
    </w:p>
    <w:p>
      <w:pPr>
        <w:ind w:left="0" w:right="0" w:firstLine="42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2.从业人员、营业收入、资产总额填报上一年度数据，无上一年度数据的新成立企业可不填报。</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    3.投标投标人须根据上述要求，详细列明货物清单中所有产品制造商的具体情况，否则不能享受中小企业扶持政策。</w:t>
      </w:r>
      <w:r>
        <w:rPr>
          <w:highlight w:val="none"/>
        </w:rPr>
      </w:r>
      <w:r/>
    </w:p>
    <w:p>
      <w:pPr>
        <w:ind w:left="0" w:right="0" w:firstLine="42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rPr>
        <w:t xml:space="preserve">4.中标投标人的《中小企业声明函》将随中标公告进行公示。投标人按照本办法规定提供声明函内容不实的，属于提供虚假材料谋取中标、成交，依照《中华人民共和国政府采购法》等国家有关规定追究相应责任。</w:t>
      </w:r>
      <w:r>
        <w:rPr>
          <w:highlight w:val="none"/>
        </w:rPr>
      </w:r>
      <w:r/>
    </w:p>
    <w:p>
      <w:pPr>
        <w:ind w:left="0" w:right="0" w:firstLine="48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企业名称（盖章）：</w:t>
      </w:r>
      <w:r>
        <w:rPr>
          <w:highlight w:val="none"/>
        </w:rPr>
      </w:r>
      <w:r/>
    </w:p>
    <w:p>
      <w:pPr>
        <w:ind w:left="0" w:right="0" w:firstLine="480"/>
        <w:jc w:val="center"/>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日期：</w:t>
      </w:r>
      <w:r>
        <w:rPr>
          <w:highlight w:val="none"/>
        </w:rPr>
      </w:r>
      <w:r/>
    </w:p>
    <w:p>
      <w:pPr>
        <w:ind w:left="0" w:right="0" w:firstLine="480"/>
        <w:jc w:val="both"/>
        <w:spacing w:before="0"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71" w:lineRule="atLeast"/>
        <w:rPr>
          <w:rFonts w:hint="default" w:eastAsia="黑体"/>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hint="eastAsia" w:eastAsia="宋体" w:cs="Times New Roman"/>
          <w:color w:val="000000" w:themeColor="text1"/>
          <w:sz w:val="32"/>
          <w:highlight w:val="none"/>
          <w:lang w:val="en-US" w:eastAsia="zh-CN"/>
        </w:rPr>
        <w:t xml:space="preserve">10</w:t>
      </w:r>
      <w:r>
        <w:rPr>
          <w:highlight w:val="none"/>
        </w:rPr>
      </w:r>
      <w:r/>
    </w:p>
    <w:p>
      <w:pPr>
        <w:ind w:left="0" w:right="0" w:firstLine="0"/>
        <w:jc w:val="center"/>
        <w:spacing w:before="0" w:after="0" w:line="46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残疾人福利性单位声明函</w:t>
      </w:r>
      <w:r>
        <w:rPr>
          <w:highlight w:val="none"/>
        </w:rPr>
      </w:r>
      <w:r/>
    </w:p>
    <w:p>
      <w:pPr>
        <w:ind w:left="0" w:right="0" w:firstLine="48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left="0" w:right="0" w:firstLine="48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本单位对上述声明的真实性负责。如有虚假，将依法承担相应责任。</w:t>
      </w:r>
      <w:r>
        <w:rPr>
          <w:highlight w:val="none"/>
        </w:rPr>
      </w:r>
      <w:r/>
    </w:p>
    <w:p>
      <w:pPr>
        <w:ind w:left="0" w:right="0" w:firstLine="56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56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56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56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注：1、投标人如不提供此声明函，价格将不做相应扣除。</w:t>
      </w:r>
      <w:r>
        <w:rPr>
          <w:highlight w:val="none"/>
        </w:rPr>
      </w:r>
      <w:r/>
    </w:p>
    <w:p>
      <w:pPr>
        <w:ind w:left="0" w:right="0" w:firstLine="480"/>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成交投标人为残疾人福利单位的，此声明函将随中标结果同时公告，接受社会监督。投标人按照本办法规定提供声明函内容不实的，属于提供虚假材料谋取中标、成交，依照《中华人民共和国政府采购法》等国家有关规定追究相应责任。</w:t>
      </w:r>
      <w:r>
        <w:rPr>
          <w:highlight w:val="none"/>
        </w:rPr>
      </w:r>
      <w:r/>
    </w:p>
    <w:p>
      <w:pPr>
        <w:ind w:left="0" w:right="0" w:firstLine="584"/>
        <w:jc w:val="both"/>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28"/>
          <w:highlight w:val="none"/>
        </w:rPr>
        <w:t xml:space="preserve"> </w:t>
      </w:r>
      <w:r>
        <w:rPr>
          <w:highlight w:val="none"/>
        </w:rPr>
      </w:r>
      <w:r/>
    </w:p>
    <w:p>
      <w:pPr>
        <w:ind w:left="0" w:right="1560" w:firstLine="584"/>
        <w:jc w:val="center"/>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28"/>
          <w:highlight w:val="none"/>
        </w:rPr>
        <w:t xml:space="preserve">             </w:t>
      </w:r>
      <w:r>
        <w:rPr>
          <w:rFonts w:ascii="宋体" w:hAnsi="宋体" w:eastAsia="宋体" w:cs="宋体"/>
          <w:color w:val="000000" w:themeColor="text1"/>
          <w:sz w:val="28"/>
          <w:highlight w:val="none"/>
        </w:rPr>
        <w:t xml:space="preserve">           </w:t>
      </w:r>
      <w:r>
        <w:rPr>
          <w:rFonts w:ascii="宋体" w:hAnsi="宋体" w:eastAsia="宋体" w:cs="宋体"/>
          <w:color w:val="000000" w:themeColor="text1"/>
          <w:sz w:val="24"/>
          <w:highlight w:val="none"/>
        </w:rPr>
        <w:t xml:space="preserve">投标人全称（盖章）：</w:t>
      </w:r>
      <w:r>
        <w:rPr>
          <w:highlight w:val="none"/>
        </w:rPr>
      </w:r>
      <w:r/>
    </w:p>
    <w:p>
      <w:pPr>
        <w:ind w:left="0" w:right="1560" w:firstLine="480"/>
        <w:jc w:val="center"/>
        <w:spacing w:before="0" w:after="0" w:line="587"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日期：</w:t>
      </w:r>
      <w:r>
        <w:rPr>
          <w:highlight w:val="none"/>
        </w:rPr>
      </w:r>
      <w:r/>
    </w:p>
    <w:p>
      <w:pPr>
        <w:ind w:left="0" w:right="0" w:firstLine="24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24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24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both"/>
        <w:spacing w:before="0" w:after="0" w:line="71" w:lineRule="atLeast"/>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1</w:t>
      </w:r>
      <w:r>
        <w:rPr>
          <w:rFonts w:hint="eastAsia" w:eastAsia="宋体" w:cs="Times New Roman"/>
          <w:color w:val="000000" w:themeColor="text1"/>
          <w:sz w:val="32"/>
          <w:highlight w:val="none"/>
          <w:lang w:val="en-US" w:eastAsia="zh-CN"/>
        </w:rPr>
        <w:t xml:space="preserve">1</w:t>
      </w:r>
      <w:r>
        <w:rPr>
          <w:highlight w:val="none"/>
        </w:rPr>
      </w:r>
      <w:r/>
    </w:p>
    <w:p>
      <w:pPr>
        <w:ind w:left="0" w:right="0" w:firstLine="0"/>
        <w:jc w:val="center"/>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监狱和戒毒企业证明材料</w:t>
      </w:r>
      <w:r>
        <w:rPr>
          <w:highlight w:val="none"/>
        </w:rPr>
      </w:r>
      <w:r/>
    </w:p>
    <w:p>
      <w:pPr>
        <w:ind w:left="0" w:right="0" w:firstLine="495"/>
        <w:jc w:val="both"/>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426"/>
        <w:jc w:val="both"/>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（格式自拟）</w:t>
      </w:r>
      <w:r>
        <w:rPr>
          <w:highlight w:val="none"/>
        </w:rPr>
      </w:r>
      <w:r/>
    </w:p>
    <w:p>
      <w:pPr>
        <w:ind w:left="0" w:right="0" w:firstLine="424"/>
        <w:jc w:val="both"/>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566"/>
        <w:jc w:val="both"/>
        <w:spacing w:before="0" w:after="0" w:line="4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1</w:t>
      </w:r>
      <w:r>
        <w:rPr>
          <w:rFonts w:ascii="宋体" w:hAnsi="宋体" w:eastAsia="宋体" w:cs="宋体"/>
          <w:color w:val="000000" w:themeColor="text1"/>
          <w:sz w:val="24"/>
          <w:highlight w:val="none"/>
        </w:rPr>
        <w:t xml:space="preserve">、投标人如不提供此声明函，价格将不做相应扣除。</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w:t>
      </w:r>
      <w:r>
        <w:rPr>
          <w:rFonts w:ascii="宋体" w:hAnsi="宋体" w:eastAsia="宋体" w:cs="宋体"/>
          <w:color w:val="000000" w:themeColor="text1"/>
          <w:sz w:val="24"/>
          <w:highlight w:val="none"/>
        </w:rPr>
        <w:t xml:space="preserve">、成交投标人为监狱企业的，此声明函将随成交结果同时公告，</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接受社会监督。投标人按照本办法规定提供声明函内容不实的，属于</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提供虚假材料谋取中标、成交，依照《中华人民共和国政府采购法》</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等国家有关规定追究相应责任。</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36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themeColor="text1"/>
          <w:sz w:val="36"/>
          <w:highlight w:val="none"/>
        </w:rPr>
        <w:t xml:space="preserve"> </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7" w:name="_GoBack"/>
      <w:r>
        <w:rPr>
          <w:color w:val="000000" w:themeColor="text1"/>
          <w:highlight w:val="none"/>
        </w:rPr>
      </w:r>
      <w:bookmarkEnd w:id="7"/>
      <w:r>
        <w:rPr>
          <w:rFonts w:ascii="黑体" w:hAnsi="黑体" w:eastAsia="黑体" w:cs="黑体"/>
          <w:b/>
          <w:color w:val="000000" w:themeColor="text1"/>
          <w:sz w:val="32"/>
          <w:highlight w:val="non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12</w:t>
      </w:r>
      <w:r>
        <w:rPr>
          <w:highlight w:val="none"/>
        </w:rPr>
      </w:r>
      <w:r/>
    </w:p>
    <w:p>
      <w:pPr>
        <w:ind w:left="0" w:right="0" w:firstLine="0"/>
        <w:jc w:val="center"/>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质疑函范本</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一、质疑投标人基本信息</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质疑投标人：</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地址：</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邮编：</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联系人：</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联系电话：</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授权代表：</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联系电话：</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地址： </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邮编：</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二、质疑项目基本情况</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质疑项目的名称：</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质疑项目的编号：</w:t>
      </w:r>
      <w:r>
        <w:rPr>
          <w:rFonts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包号：</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采购人名称：</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采购文件获取日期：</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三、质疑事项具体内容</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质疑事项1：</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事实依据：</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法律依据：</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质疑事项2</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四、与质疑事项相关的质疑请求</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请求：</w:t>
      </w:r>
      <w:r>
        <w:rPr>
          <w:rFonts w:ascii="宋体" w:hAnsi="宋体" w:eastAsia="宋体" w:cs="宋体"/>
          <w:color w:val="000000" w:themeColor="text1"/>
          <w:sz w:val="24"/>
          <w:highlight w:val="none"/>
          <w:u w:val="single"/>
        </w:rPr>
        <w:t xml:space="preserve">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签字(签章)：                   公章：                      </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highlight w:val="none"/>
        </w:rPr>
      </w:r>
      <w:r/>
    </w:p>
    <w:p>
      <w:pPr>
        <w:ind w:left="0" w:right="0" w:firstLine="0"/>
        <w:jc w:val="both"/>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质疑函制作说明：</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1.投标人提出质疑时，应提交质疑函和必要的证明材料。</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3.质疑投标人若对项目的某一分包进行质疑，质疑函中应列明具体分包号。</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4.质疑函的质疑事项应具体、明确，并有必要的事实依据和法律依据。</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5.质疑函的质疑请求应与质疑事项相关。</w:t>
      </w:r>
      <w:r>
        <w:rPr>
          <w:highlight w:val="none"/>
        </w:rPr>
      </w:r>
      <w:r/>
    </w:p>
    <w:p>
      <w:pPr>
        <w:ind w:left="0" w:right="0" w:firstLine="480"/>
        <w:spacing w:before="0" w:after="0" w:line="51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6.质疑投标人为自然人的，质疑函应由本人签字；质疑投标人为法人或者其他组织的，质疑函应由法定代表人、主要负责人，或者其授权代表签字或者盖章，并加盖公章。</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both"/>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center"/>
        <w:spacing w:before="0" w:after="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2"/>
          <w:highlight w:val="none"/>
        </w:rPr>
        <w:t xml:space="preserve">附件</w:t>
      </w:r>
      <w:r>
        <w:rPr>
          <w:rFonts w:ascii="Times New Roman" w:hAnsi="Times New Roman" w:eastAsia="Times New Roman" w:cs="Times New Roman"/>
          <w:color w:val="000000" w:themeColor="text1"/>
          <w:sz w:val="32"/>
          <w:highlight w:val="none"/>
        </w:rPr>
        <w:t xml:space="preserve">13</w:t>
      </w:r>
      <w:r>
        <w:rPr>
          <w:highlight w:val="none"/>
        </w:rPr>
      </w:r>
      <w:r/>
    </w:p>
    <w:p>
      <w:pPr>
        <w:ind w:left="0" w:right="0" w:firstLine="0"/>
        <w:jc w:val="center"/>
        <w:spacing w:before="0" w:after="0"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2"/>
          <w:highlight w:val="none"/>
        </w:rPr>
        <w:t xml:space="preserve">办理政采贷和履约保函（保险）告知函</w:t>
      </w:r>
      <w:r>
        <w:rPr>
          <w:highlight w:val="none"/>
        </w:rPr>
      </w:r>
      <w:r/>
    </w:p>
    <w:p>
      <w:pPr>
        <w:ind w:left="0" w:right="0" w:firstLine="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各政府采购投标人：</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欢迎贵公司参与南通市政府采购活动！</w:t>
      </w:r>
      <w:r>
        <w:rPr>
          <w:highlight w:val="none"/>
        </w:rPr>
      </w:r>
      <w:r/>
    </w:p>
    <w:p>
      <w:pPr>
        <w:ind w:left="0" w:right="0" w:firstLine="480"/>
        <w:jc w:val="both"/>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政府采购线上合同信用融资和履约保函（保险）是支持企业发展，针对参与政府采购活动的企业融资难、现金流不足等问题推出的一项服务举措。</w:t>
      </w:r>
      <w:r>
        <w:rPr>
          <w:highlight w:val="none"/>
        </w:rPr>
      </w:r>
      <w:r/>
    </w:p>
    <w:p>
      <w:pPr>
        <w:ind w:left="0" w:right="0" w:firstLine="480"/>
        <w:jc w:val="both"/>
        <w:spacing w:before="0" w:after="0"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贵公司若成为本次政府采购项目的中标（成交）投标人，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highlight w:val="none"/>
        </w:rPr>
      </w:r>
      <w:r/>
    </w:p>
    <w:p>
      <w:pPr>
        <w:ind w:left="0" w:right="0" w:firstLine="560"/>
        <w:spacing w:before="0"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highlight w:val="none"/>
        </w:rPr>
      </w:r>
      <w:r/>
    </w:p>
    <w:p>
      <w:pPr>
        <w:ind w:left="0" w:right="0" w:firstLine="0"/>
        <w:jc w:val="both"/>
        <w:spacing w:before="0" w:after="0" w:line="71"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highlight w:val="none"/>
        </w:rPr>
      </w:r>
      <w:r/>
    </w:p>
    <w:p>
      <w:pPr>
        <w:rPr>
          <w:rFonts w:ascii="Times New Roman" w:hAnsi="Times New Roman" w:eastAsia="Times New Roman" w:cs="Times New Roman"/>
          <w:color w:val="000000" w:themeColor="text1"/>
          <w:sz w:val="21"/>
          <w:highlight w:val="none"/>
        </w:rPr>
      </w:pPr>
      <w:r>
        <w:rPr>
          <w:rFonts w:ascii="Times New Roman" w:hAnsi="Times New Roman" w:eastAsia="Times New Roman" w:cs="Times New Roman"/>
          <w:color w:val="000000" w:themeColor="text1"/>
          <w:sz w:val="21"/>
          <w:highlight w:val="none"/>
        </w:rPr>
        <w:br w:type="page" w:clear="all"/>
      </w:r>
      <w:r>
        <w:rPr>
          <w:highlight w:val="none"/>
        </w:rPr>
      </w:r>
      <w:r/>
    </w:p>
    <w:p>
      <w:pPr>
        <w:rPr>
          <w:color w:val="000000" w:themeColor="text1"/>
          <w:highlight w:val="none"/>
        </w:rPr>
      </w:pPr>
      <w:r>
        <w:rPr>
          <w:color w:val="000000" w:themeColor="text1"/>
          <w:highlight w:val="none"/>
        </w:rPr>
      </w:r>
      <w:r>
        <w:rPr>
          <w:highlight w:val="none"/>
        </w:rPr>
      </w:r>
      <w:r/>
    </w:p>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汉仪书宋二S">
    <w:panose1 w:val="020B0503020202020204"/>
  </w:font>
  <w:font w:name="华文新魏">
    <w:panose1 w:val="02010800040101010101"/>
  </w:font>
  <w:font w:name="FangSong">
    <w:panose1 w:val="02010609060101010101"/>
  </w:font>
  <w:font w:name="Symbol">
    <w:panose1 w:val="05050102010706020507"/>
  </w:font>
  <w:font w:name="Calibri">
    <w:panose1 w:val="020F0502020204030204"/>
  </w:font>
  <w:font w:name="微软雅黑">
    <w:panose1 w:val="020B0503020204020204"/>
  </w:font>
  <w:font w:name="华文楷体">
    <w:panose1 w:val="02010600040101010101"/>
  </w:font>
  <w:font w:name="Wingdings">
    <w:panose1 w:val="05000000000000000000"/>
  </w:font>
  <w:font w:name="等线">
    <w:panose1 w:val="02010600030101010101"/>
  </w:font>
  <w:font w:name="仿宋">
    <w:panose1 w:val="02010609060101010101"/>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8"/>
                          </w:pPr>
                          <w:r>
                            <w:fldChar w:fldCharType="begin"/>
                          </w:r>
                          <w:r>
                            <w:instrText xml:space="preserve"> PAGE  \* MERGEFORMAT </w:instrText>
                          </w:r>
                          <w:r>
                            <w:fldChar w:fldCharType="separate"/>
                          </w:r>
                          <w:r>
                            <w:t xml:space="preserve">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-10795</wp:posOffset>
              </wp:positionH>
              <wp:positionV relativeFrom="paragraph">
                <wp:posOffset>0</wp:posOffset>
              </wp:positionV>
              <wp:extent cx="5300345" cy="48704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5300345" cy="4870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jc w:val="center"/>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argin-left:-0.8pt;mso-position-horizontal:absolute;mso-position-vertical-relative:text;margin-top:0.0pt;mso-position-vertical:absolute;width:417.3pt;height:38.4pt;mso-wrap-distance-left:9.0pt;mso-wrap-distance-top:0.0pt;mso-wrap-distance-right:9.0pt;mso-wrap-distance-bottom:0.0pt;v-text-anchor:top;visibility:visible;" filled="f" stroked="f" strokeweight="0.50pt">
              <v:textbox inset="0,0,0,0">
                <w:txbxContent>
                  <w:p>
                    <w:pPr>
                      <w:pStyle w:val="820"/>
                      <w:jc w:val="center"/>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pPr>
    <w:r/>
    <w:r/>
  </w:p>
  <w:p>
    <w:pPr>
      <w:pStyle w:val="82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35"/>
      </w:rPr>
      <w:framePr w:wrap="around" w:vAnchor="text" w:hAnchor="margin" w:xAlign="center" w:y="1"/>
    </w:pPr>
    <w:r>
      <w:fldChar w:fldCharType="begin"/>
    </w:r>
    <w:r>
      <w:rPr>
        <w:rStyle w:val="835"/>
      </w:rPr>
      <w:instrText xml:space="preserve">PAGE  </w:instrText>
    </w:r>
    <w:r>
      <w:fldChar w:fldCharType="separate"/>
    </w:r>
    <w:r>
      <w:rPr>
        <w:rStyle w:val="835"/>
      </w:rPr>
      <w:t xml:space="preserve">1</w:t>
    </w:r>
    <w:r>
      <w:fldChar w:fldCharType="end"/>
    </w:r>
    <w:r/>
  </w:p>
  <w:p>
    <w:pPr>
      <w:pStyle w:val="8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360" w:hanging="360"/>
      </w:pPr>
      <w:rPr>
        <w:rFonts w:hint="eastAsia"/>
      </w:rPr>
    </w:lvl>
    <w:lvl w:ilvl="1">
      <w:start w:val="3"/>
      <w:numFmt w:val="japaneseCounting"/>
      <w:isLgl w:val="false"/>
      <w:suff w:val="space"/>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1">
    <w:multiLevelType w:val="hybridMultilevel"/>
    <w:lvl w:ilvl="0">
      <w:start w:val="1"/>
      <w:numFmt w:val="chineseCountingThousand"/>
      <w:isLgl w:val="false"/>
      <w:suff w:val="nothing"/>
      <w:lvlText w:val="%1、"/>
      <w:lvlJc w:val="left"/>
      <w:pPr>
        <w:ind w:left="440" w:hanging="440"/>
      </w:pPr>
      <w:rPr>
        <w:rFonts w:hint="eastAsia"/>
      </w:rPr>
    </w:lvl>
    <w:lvl w:ilvl="1">
      <w:start w:val="0"/>
      <w:numFmt w:val="bullet"/>
      <w:isLgl w:val="false"/>
      <w:suff w:val="tab"/>
      <w:lvlText w:val="▲"/>
      <w:lvlJc w:val="left"/>
      <w:pPr>
        <w:ind w:left="800" w:hanging="360"/>
      </w:pPr>
      <w:rPr>
        <w:rFonts w:hint="eastAsia" w:ascii="微软雅黑" w:hAnsi="微软雅黑" w:eastAsia="微软雅黑" w:cs="Calibri"/>
      </w:rPr>
    </w:lvl>
    <w:lvl w:ilvl="2">
      <w:start w:val="1"/>
      <w:numFmt w:val="decimal"/>
      <w:isLgl w:val="false"/>
      <w:suff w:val="tab"/>
      <w:lvlText w:val="%3、"/>
      <w:lvlJc w:val="left"/>
      <w:pPr>
        <w:ind w:left="1240" w:hanging="36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47" w:hanging="538"/>
      </w:pPr>
    </w:lvl>
    <w:lvl w:ilvl="1">
      <w:start w:val="1"/>
      <w:numFmt w:val="lowerLetter"/>
      <w:isLgl w:val="false"/>
      <w:suff w:val="tab"/>
      <w:lvlText w:val="%2)"/>
      <w:lvlJc w:val="left"/>
      <w:pPr>
        <w:ind w:left="1549" w:hanging="420"/>
      </w:pPr>
      <w:rPr>
        <w:rFonts w:ascii="宋体" w:hAnsi="宋体" w:eastAsia="宋体" w:cs="宋体"/>
      </w:rPr>
    </w:lvl>
    <w:lvl w:ilvl="2">
      <w:start w:val="1"/>
      <w:numFmt w:val="decimal"/>
      <w:isLgl w:val="false"/>
      <w:suff w:val="tab"/>
      <w:lvlText w:val="%3."/>
      <w:lvlJc w:val="right"/>
      <w:pPr>
        <w:ind w:left="1969" w:hanging="420"/>
      </w:pPr>
      <w:rPr>
        <w:rFonts w:ascii="宋体" w:hAnsi="宋体" w:eastAsia="宋体" w:cs="宋体"/>
      </w:rPr>
    </w:lvl>
    <w:lvl w:ilvl="3">
      <w:start w:val="1"/>
      <w:numFmt w:val="decimal"/>
      <w:isLgl w:val="false"/>
      <w:suff w:val="tab"/>
      <w:lvlText w:val="%4."/>
      <w:lvlJc w:val="left"/>
      <w:pPr>
        <w:ind w:left="2389" w:hanging="420"/>
      </w:pPr>
      <w:rPr>
        <w:rFonts w:ascii="宋体" w:hAnsi="宋体" w:eastAsia="宋体" w:cs="宋体"/>
      </w:rPr>
    </w:lvl>
    <w:lvl w:ilvl="4">
      <w:start w:val="1"/>
      <w:numFmt w:val="lowerLetter"/>
      <w:isLgl w:val="false"/>
      <w:suff w:val="tab"/>
      <w:lvlText w:val="%5)"/>
      <w:lvlJc w:val="left"/>
      <w:pPr>
        <w:ind w:left="2809" w:hanging="420"/>
      </w:pPr>
      <w:rPr>
        <w:rFonts w:ascii="宋体" w:hAnsi="宋体" w:eastAsia="宋体" w:cs="宋体"/>
      </w:rPr>
    </w:lvl>
    <w:lvl w:ilvl="5">
      <w:start w:val="1"/>
      <w:numFmt w:val="decimal"/>
      <w:isLgl w:val="false"/>
      <w:suff w:val="tab"/>
      <w:lvlText w:val="%6."/>
      <w:lvlJc w:val="right"/>
      <w:pPr>
        <w:ind w:left="3229" w:hanging="420"/>
      </w:pPr>
      <w:rPr>
        <w:rFonts w:ascii="宋体" w:hAnsi="宋体" w:eastAsia="宋体" w:cs="宋体"/>
      </w:rPr>
    </w:lvl>
    <w:lvl w:ilvl="6">
      <w:start w:val="1"/>
      <w:numFmt w:val="decimal"/>
      <w:isLgl w:val="false"/>
      <w:suff w:val="tab"/>
      <w:lvlText w:val="%7."/>
      <w:lvlJc w:val="left"/>
      <w:pPr>
        <w:ind w:left="3649" w:hanging="420"/>
      </w:pPr>
      <w:rPr>
        <w:rFonts w:ascii="宋体" w:hAnsi="宋体" w:eastAsia="宋体" w:cs="宋体"/>
      </w:rPr>
    </w:lvl>
    <w:lvl w:ilvl="7">
      <w:start w:val="1"/>
      <w:numFmt w:val="lowerLetter"/>
      <w:isLgl w:val="false"/>
      <w:suff w:val="tab"/>
      <w:lvlText w:val="%8)"/>
      <w:lvlJc w:val="left"/>
      <w:pPr>
        <w:ind w:left="4069" w:hanging="420"/>
      </w:pPr>
      <w:rPr>
        <w:rFonts w:ascii="宋体" w:hAnsi="宋体" w:eastAsia="宋体" w:cs="宋体"/>
      </w:rPr>
    </w:lvl>
    <w:lvl w:ilvl="8">
      <w:start w:val="1"/>
      <w:numFmt w:val="decimal"/>
      <w:isLgl w:val="false"/>
      <w:suff w:val="tab"/>
      <w:lvlText w:val="%9."/>
      <w:lvlJc w:val="right"/>
      <w:pPr>
        <w:ind w:left="4489" w:hanging="420"/>
      </w:pPr>
      <w:rPr>
        <w:rFonts w:ascii="宋体" w:hAnsi="宋体" w:eastAsia="宋体" w:cs="宋体"/>
      </w:rPr>
    </w:lvl>
  </w:abstractNum>
  <w:abstractNum w:abstractNumId="9">
    <w:multiLevelType w:val="hybridMultilevel"/>
    <w:lvl w:ilvl="0">
      <w:start w:val="6"/>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2"/>
      <w:numFmt w:val="decimal"/>
      <w:isLgl w:val="false"/>
      <w:suff w:val="tab"/>
      <w:lvlText w:val="%1、"/>
      <w:lvlJc w:val="left"/>
      <w:pPr>
        <w:ind w:left="360" w:hanging="360"/>
      </w:pPr>
      <w:rPr>
        <w:rFonts w:hint="default"/>
      </w:rPr>
    </w:lvl>
    <w:lvl w:ilvl="1">
      <w:start w:val="4"/>
      <w:numFmt w:val="japaneseCounting"/>
      <w:isLgl w:val="false"/>
      <w:suff w:val="tab"/>
      <w:lvlText w:val="%2、"/>
      <w:lvlJc w:val="left"/>
      <w:pPr>
        <w:ind w:left="880" w:hanging="44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7"/>
      <w:numFmt w:val="japaneseCounting"/>
      <w:isLgl w:val="false"/>
      <w:suff w:val="tab"/>
      <w:lvlText w:val="%2、"/>
      <w:lvlJc w:val="left"/>
      <w:pPr>
        <w:ind w:left="880" w:hanging="440"/>
      </w:pPr>
      <w:rPr>
        <w:rFonts w:hint="default"/>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tab"/>
      <w:lvlText w:val="(%1)"/>
      <w:lvlJc w:val="left"/>
      <w:pPr>
        <w:ind w:left="1247" w:hanging="538"/>
      </w:pPr>
    </w:lvl>
    <w:lvl w:ilvl="1">
      <w:start w:val="1"/>
      <w:numFmt w:val="lowerLetter"/>
      <w:isLgl w:val="false"/>
      <w:suff w:val="tab"/>
      <w:lvlText w:val="%2)"/>
      <w:lvlJc w:val="left"/>
      <w:pPr>
        <w:ind w:left="1691" w:hanging="420"/>
      </w:pPr>
      <w:rPr>
        <w:rFonts w:ascii="宋体" w:hAnsi="宋体" w:eastAsia="宋体" w:cs="宋体"/>
      </w:rPr>
    </w:lvl>
    <w:lvl w:ilvl="2">
      <w:start w:val="1"/>
      <w:numFmt w:val="decimal"/>
      <w:isLgl w:val="false"/>
      <w:suff w:val="tab"/>
      <w:lvlText w:val="%3."/>
      <w:lvlJc w:val="right"/>
      <w:pPr>
        <w:ind w:left="2111" w:hanging="420"/>
      </w:pPr>
      <w:rPr>
        <w:rFonts w:ascii="宋体" w:hAnsi="宋体" w:eastAsia="宋体" w:cs="宋体"/>
      </w:rPr>
    </w:lvl>
    <w:lvl w:ilvl="3">
      <w:start w:val="1"/>
      <w:numFmt w:val="decimal"/>
      <w:isLgl w:val="false"/>
      <w:suff w:val="tab"/>
      <w:lvlText w:val="%4."/>
      <w:lvlJc w:val="left"/>
      <w:pPr>
        <w:ind w:left="2531" w:hanging="420"/>
      </w:pPr>
      <w:rPr>
        <w:rFonts w:ascii="宋体" w:hAnsi="宋体" w:eastAsia="宋体" w:cs="宋体"/>
      </w:rPr>
    </w:lvl>
    <w:lvl w:ilvl="4">
      <w:start w:val="1"/>
      <w:numFmt w:val="lowerLetter"/>
      <w:isLgl w:val="false"/>
      <w:suff w:val="tab"/>
      <w:lvlText w:val="%5)"/>
      <w:lvlJc w:val="left"/>
      <w:pPr>
        <w:ind w:left="2951" w:hanging="420"/>
      </w:pPr>
      <w:rPr>
        <w:rFonts w:ascii="宋体" w:hAnsi="宋体" w:eastAsia="宋体" w:cs="宋体"/>
      </w:rPr>
    </w:lvl>
    <w:lvl w:ilvl="5">
      <w:start w:val="1"/>
      <w:numFmt w:val="decimal"/>
      <w:isLgl w:val="false"/>
      <w:suff w:val="tab"/>
      <w:lvlText w:val="%6."/>
      <w:lvlJc w:val="right"/>
      <w:pPr>
        <w:ind w:left="3371" w:hanging="420"/>
      </w:pPr>
      <w:rPr>
        <w:rFonts w:ascii="宋体" w:hAnsi="宋体" w:eastAsia="宋体" w:cs="宋体"/>
      </w:rPr>
    </w:lvl>
    <w:lvl w:ilvl="6">
      <w:start w:val="1"/>
      <w:numFmt w:val="decimal"/>
      <w:isLgl w:val="false"/>
      <w:suff w:val="tab"/>
      <w:lvlText w:val="%7."/>
      <w:lvlJc w:val="left"/>
      <w:pPr>
        <w:ind w:left="3791" w:hanging="420"/>
      </w:pPr>
      <w:rPr>
        <w:rFonts w:ascii="宋体" w:hAnsi="宋体" w:eastAsia="宋体" w:cs="宋体"/>
      </w:rPr>
    </w:lvl>
    <w:lvl w:ilvl="7">
      <w:start w:val="1"/>
      <w:numFmt w:val="lowerLetter"/>
      <w:isLgl w:val="false"/>
      <w:suff w:val="tab"/>
      <w:lvlText w:val="%8)"/>
      <w:lvlJc w:val="left"/>
      <w:pPr>
        <w:ind w:left="4211" w:hanging="420"/>
      </w:pPr>
      <w:rPr>
        <w:rFonts w:ascii="宋体" w:hAnsi="宋体" w:eastAsia="宋体" w:cs="宋体"/>
      </w:rPr>
    </w:lvl>
    <w:lvl w:ilvl="8">
      <w:start w:val="1"/>
      <w:numFmt w:val="decimal"/>
      <w:isLgl w:val="false"/>
      <w:suff w:val="tab"/>
      <w:lvlText w:val="%9."/>
      <w:lvlJc w:val="right"/>
      <w:pPr>
        <w:ind w:left="4631" w:hanging="420"/>
      </w:pPr>
      <w:rPr>
        <w:rFonts w:ascii="宋体" w:hAnsi="宋体" w:eastAsia="宋体" w:cs="宋体"/>
      </w:rPr>
    </w:lvl>
  </w:abstractNum>
  <w:abstractNum w:abstractNumId="14">
    <w:multiLevelType w:val="hybridMultilevel"/>
    <w:lvl w:ilvl="0">
      <w:start w:val="6"/>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3"/>
      <w:numFmt w:val="decimal"/>
      <w:isLgl w:val="false"/>
      <w:suff w:val="tab"/>
      <w:lvlText w:val="%1、"/>
      <w:lvlJc w:val="left"/>
      <w:pPr>
        <w:ind w:left="21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80"/>
        <w:tabs>
          <w:tab w:val="left" w:pos="21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1"/>
      <w:numFmt w:val="decimal"/>
      <w:isLgl w:val="false"/>
      <w:suff w:val="tab"/>
      <w:lvlText w:val="(%1)"/>
      <w:lvlJc w:val="left"/>
      <w:pPr>
        <w:ind w:left="1247" w:hanging="538"/>
      </w:pPr>
    </w:lvl>
    <w:lvl w:ilvl="1">
      <w:start w:val="1"/>
      <w:numFmt w:val="lowerLetter"/>
      <w:isLgl w:val="false"/>
      <w:suff w:val="tab"/>
      <w:lvlText w:val="%2)"/>
      <w:lvlJc w:val="left"/>
      <w:pPr>
        <w:ind w:left="1691" w:hanging="420"/>
      </w:pPr>
      <w:rPr>
        <w:rFonts w:ascii="宋体" w:hAnsi="宋体" w:eastAsia="宋体" w:cs="宋体"/>
      </w:rPr>
    </w:lvl>
    <w:lvl w:ilvl="2">
      <w:start w:val="1"/>
      <w:numFmt w:val="decimal"/>
      <w:isLgl w:val="false"/>
      <w:suff w:val="tab"/>
      <w:lvlText w:val="%3."/>
      <w:lvlJc w:val="right"/>
      <w:pPr>
        <w:ind w:left="2111" w:hanging="420"/>
      </w:pPr>
      <w:rPr>
        <w:rFonts w:ascii="宋体" w:hAnsi="宋体" w:eastAsia="宋体" w:cs="宋体"/>
      </w:rPr>
    </w:lvl>
    <w:lvl w:ilvl="3">
      <w:start w:val="1"/>
      <w:numFmt w:val="decimal"/>
      <w:isLgl w:val="false"/>
      <w:suff w:val="tab"/>
      <w:lvlText w:val="%4."/>
      <w:lvlJc w:val="left"/>
      <w:pPr>
        <w:ind w:left="2531" w:hanging="420"/>
      </w:pPr>
      <w:rPr>
        <w:rFonts w:ascii="宋体" w:hAnsi="宋体" w:eastAsia="宋体" w:cs="宋体"/>
      </w:rPr>
    </w:lvl>
    <w:lvl w:ilvl="4">
      <w:start w:val="1"/>
      <w:numFmt w:val="lowerLetter"/>
      <w:isLgl w:val="false"/>
      <w:suff w:val="tab"/>
      <w:lvlText w:val="%5)"/>
      <w:lvlJc w:val="left"/>
      <w:pPr>
        <w:ind w:left="2951" w:hanging="420"/>
      </w:pPr>
      <w:rPr>
        <w:rFonts w:ascii="宋体" w:hAnsi="宋体" w:eastAsia="宋体" w:cs="宋体"/>
      </w:rPr>
    </w:lvl>
    <w:lvl w:ilvl="5">
      <w:start w:val="1"/>
      <w:numFmt w:val="decimal"/>
      <w:isLgl w:val="false"/>
      <w:suff w:val="tab"/>
      <w:lvlText w:val="%6."/>
      <w:lvlJc w:val="right"/>
      <w:pPr>
        <w:ind w:left="3371" w:hanging="420"/>
      </w:pPr>
      <w:rPr>
        <w:rFonts w:ascii="宋体" w:hAnsi="宋体" w:eastAsia="宋体" w:cs="宋体"/>
      </w:rPr>
    </w:lvl>
    <w:lvl w:ilvl="6">
      <w:start w:val="1"/>
      <w:numFmt w:val="decimal"/>
      <w:isLgl w:val="false"/>
      <w:suff w:val="tab"/>
      <w:lvlText w:val="%7."/>
      <w:lvlJc w:val="left"/>
      <w:pPr>
        <w:ind w:left="3791" w:hanging="420"/>
      </w:pPr>
      <w:rPr>
        <w:rFonts w:ascii="宋体" w:hAnsi="宋体" w:eastAsia="宋体" w:cs="宋体"/>
      </w:rPr>
    </w:lvl>
    <w:lvl w:ilvl="7">
      <w:start w:val="1"/>
      <w:numFmt w:val="lowerLetter"/>
      <w:isLgl w:val="false"/>
      <w:suff w:val="tab"/>
      <w:lvlText w:val="%8)"/>
      <w:lvlJc w:val="left"/>
      <w:pPr>
        <w:ind w:left="4211" w:hanging="420"/>
      </w:pPr>
      <w:rPr>
        <w:rFonts w:ascii="宋体" w:hAnsi="宋体" w:eastAsia="宋体" w:cs="宋体"/>
      </w:rPr>
    </w:lvl>
    <w:lvl w:ilvl="8">
      <w:start w:val="1"/>
      <w:numFmt w:val="decimal"/>
      <w:isLgl w:val="false"/>
      <w:suff w:val="tab"/>
      <w:lvlText w:val="%9."/>
      <w:lvlJc w:val="right"/>
      <w:pPr>
        <w:ind w:left="4631" w:hanging="420"/>
      </w:pPr>
      <w:rPr>
        <w:rFonts w:ascii="宋体" w:hAnsi="宋体" w:eastAsia="宋体" w:cs="宋体"/>
      </w:rPr>
    </w:lvl>
  </w:abstractNum>
  <w:abstractNum w:abstractNumId="19">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5"/>
  </w:num>
  <w:num w:numId="4">
    <w:abstractNumId w:val="1"/>
  </w:num>
  <w:num w:numId="5">
    <w:abstractNumId w:val="2"/>
  </w:num>
  <w:num w:numId="6">
    <w:abstractNumId w:val="0"/>
  </w:num>
  <w:num w:numId="7">
    <w:abstractNumId w:val="10"/>
  </w:num>
  <w:num w:numId="8">
    <w:abstractNumId w:val="14"/>
  </w:num>
  <w:num w:numId="9">
    <w:abstractNumId w:val="9"/>
  </w:num>
  <w:num w:numId="10">
    <w:abstractNumId w:val="12"/>
  </w:num>
  <w:num w:numId="11">
    <w:abstractNumId w:val="17"/>
  </w:num>
  <w:num w:numId="12">
    <w:abstractNumId w:val="16"/>
  </w:num>
  <w:num w:numId="13">
    <w:abstractNumId w:val="19"/>
  </w:num>
  <w:num w:numId="14">
    <w:abstractNumId w:val="11"/>
  </w:num>
  <w:num w:numId="15">
    <w:abstractNumId w:val="4"/>
  </w:num>
  <w:num w:numId="16">
    <w:abstractNumId w:val="3"/>
  </w:num>
  <w:num w:numId="17">
    <w:abstractNumId w:val="8"/>
  </w:num>
  <w:num w:numId="18">
    <w:abstractNumId w:val="13"/>
  </w:num>
  <w:num w:numId="19">
    <w:abstractNumId w:val="1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5"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6">
    <w:name w:val="Heading 1"/>
    <w:basedOn w:val="795"/>
    <w:next w:val="795"/>
    <w:link w:val="839"/>
    <w:uiPriority w:val="9"/>
    <w:qFormat/>
    <w:pPr>
      <w:keepLines/>
      <w:keepNext/>
      <w:spacing w:before="480" w:after="200"/>
      <w:outlineLvl w:val="0"/>
    </w:pPr>
    <w:rPr>
      <w:rFonts w:ascii="Arial" w:hAnsi="Arial" w:eastAsia="Arial" w:cs="Arial"/>
      <w:sz w:val="40"/>
      <w:szCs w:val="40"/>
    </w:rPr>
  </w:style>
  <w:style w:type="paragraph" w:styleId="797">
    <w:name w:val="Heading 2"/>
    <w:basedOn w:val="795"/>
    <w:next w:val="795"/>
    <w:link w:val="840"/>
    <w:uiPriority w:val="9"/>
    <w:unhideWhenUsed/>
    <w:qFormat/>
    <w:pPr>
      <w:keepLines/>
      <w:keepNext/>
      <w:spacing w:before="360" w:after="200"/>
      <w:outlineLvl w:val="1"/>
    </w:pPr>
    <w:rPr>
      <w:rFonts w:ascii="Arial" w:hAnsi="Arial" w:eastAsia="Arial" w:cs="Arial"/>
      <w:sz w:val="34"/>
    </w:rPr>
  </w:style>
  <w:style w:type="paragraph" w:styleId="798">
    <w:name w:val="Heading 3"/>
    <w:basedOn w:val="795"/>
    <w:next w:val="795"/>
    <w:link w:val="841"/>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5"/>
    <w:next w:val="795"/>
    <w:uiPriority w:val="0"/>
    <w:qFormat/>
    <w:pPr>
      <w:keepLines/>
      <w:keepNext/>
      <w:spacing w:before="280" w:after="290" w:line="376" w:lineRule="auto"/>
      <w:outlineLvl w:val="3"/>
    </w:pPr>
    <w:rPr>
      <w:rFonts w:ascii="Arial" w:hAnsi="Arial" w:eastAsia="黑体" w:cs="Arial"/>
      <w:b/>
      <w:bCs/>
      <w:sz w:val="28"/>
      <w:szCs w:val="28"/>
    </w:rPr>
  </w:style>
  <w:style w:type="paragraph" w:styleId="800">
    <w:name w:val="Heading 5"/>
    <w:basedOn w:val="795"/>
    <w:next w:val="795"/>
    <w:link w:val="843"/>
    <w:uiPriority w:val="9"/>
    <w:unhideWhenUsed/>
    <w:qFormat/>
    <w:pPr>
      <w:keepLines/>
      <w:keepNext/>
      <w:spacing w:before="320" w:after="200"/>
      <w:outlineLvl w:val="4"/>
    </w:pPr>
    <w:rPr>
      <w:rFonts w:ascii="Arial" w:hAnsi="Arial" w:eastAsia="Arial" w:cs="Arial"/>
      <w:b/>
      <w:bCs/>
      <w:sz w:val="24"/>
      <w:szCs w:val="24"/>
    </w:rPr>
  </w:style>
  <w:style w:type="paragraph" w:styleId="801">
    <w:name w:val="Heading 6"/>
    <w:basedOn w:val="795"/>
    <w:next w:val="795"/>
    <w:link w:val="844"/>
    <w:uiPriority w:val="9"/>
    <w:unhideWhenUsed/>
    <w:qFormat/>
    <w:pPr>
      <w:keepLines/>
      <w:keepNext/>
      <w:spacing w:before="320" w:after="200"/>
      <w:outlineLvl w:val="5"/>
    </w:pPr>
    <w:rPr>
      <w:rFonts w:ascii="Arial" w:hAnsi="Arial" w:eastAsia="Arial" w:cs="Arial"/>
      <w:b/>
      <w:bCs/>
      <w:sz w:val="22"/>
      <w:szCs w:val="22"/>
    </w:rPr>
  </w:style>
  <w:style w:type="paragraph" w:styleId="802">
    <w:name w:val="Heading 7"/>
    <w:basedOn w:val="795"/>
    <w:next w:val="795"/>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3">
    <w:name w:val="Heading 8"/>
    <w:basedOn w:val="795"/>
    <w:next w:val="795"/>
    <w:link w:val="846"/>
    <w:uiPriority w:val="9"/>
    <w:unhideWhenUsed/>
    <w:qFormat/>
    <w:pPr>
      <w:keepLines/>
      <w:keepNext/>
      <w:spacing w:before="320" w:after="200"/>
      <w:outlineLvl w:val="7"/>
    </w:pPr>
    <w:rPr>
      <w:rFonts w:ascii="Arial" w:hAnsi="Arial" w:eastAsia="Arial" w:cs="Arial"/>
      <w:i/>
      <w:iCs/>
      <w:sz w:val="22"/>
      <w:szCs w:val="22"/>
    </w:rPr>
  </w:style>
  <w:style w:type="paragraph" w:styleId="804">
    <w:name w:val="Heading 9"/>
    <w:basedOn w:val="795"/>
    <w:next w:val="795"/>
    <w:link w:val="847"/>
    <w:uiPriority w:val="9"/>
    <w:unhideWhenUsed/>
    <w:qFormat/>
    <w:pPr>
      <w:keepLines/>
      <w:keepNext/>
      <w:spacing w:before="320" w:after="200"/>
      <w:outlineLvl w:val="8"/>
    </w:pPr>
    <w:rPr>
      <w:rFonts w:ascii="Arial" w:hAnsi="Arial" w:eastAsia="Arial" w:cs="Arial"/>
      <w:i/>
      <w:iCs/>
      <w:sz w:val="21"/>
      <w:szCs w:val="21"/>
    </w:rPr>
  </w:style>
  <w:style w:type="character" w:styleId="805" w:default="1">
    <w:name w:val="Default Paragraph Font"/>
    <w:uiPriority w:val="0"/>
    <w:semiHidden/>
    <w:qFormat/>
  </w:style>
  <w:style w:type="table" w:styleId="806" w:default="1">
    <w:name w:val="Normal Table"/>
    <w:uiPriority w:val="0"/>
    <w:semiHidden/>
    <w:qFormat/>
    <w:tblPr>
      <w:tblCellMar>
        <w:left w:w="108" w:type="dxa"/>
        <w:top w:w="0" w:type="dxa"/>
        <w:right w:w="108" w:type="dxa"/>
        <w:bottom w:w="0" w:type="dxa"/>
      </w:tblCellMar>
    </w:tblPr>
  </w:style>
  <w:style w:type="paragraph" w:styleId="807">
    <w:name w:val="toc 7"/>
    <w:basedOn w:val="795"/>
    <w:next w:val="795"/>
    <w:uiPriority w:val="39"/>
    <w:unhideWhenUsed/>
    <w:qFormat/>
    <w:pPr>
      <w:ind w:left="1701" w:right="0" w:firstLine="0"/>
      <w:spacing w:after="57"/>
    </w:pPr>
  </w:style>
  <w:style w:type="paragraph" w:styleId="808">
    <w:name w:val="Note Heading"/>
    <w:basedOn w:val="795"/>
    <w:next w:val="795"/>
    <w:uiPriority w:val="99"/>
    <w:qFormat/>
    <w:rPr>
      <w:rFonts w:ascii="Verdana" w:hAnsi="Verdana"/>
      <w:szCs w:val="20"/>
    </w:rPr>
  </w:style>
  <w:style w:type="paragraph" w:styleId="809">
    <w:name w:val="Normal Indent"/>
    <w:basedOn w:val="795"/>
    <w:uiPriority w:val="0"/>
    <w:qFormat/>
    <w:pPr>
      <w:ind w:firstLine="420"/>
    </w:pPr>
    <w:rPr>
      <w:sz w:val="20"/>
      <w:szCs w:val="21"/>
    </w:rPr>
  </w:style>
  <w:style w:type="paragraph" w:styleId="810">
    <w:name w:val="Caption"/>
    <w:basedOn w:val="795"/>
    <w:next w:val="79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1">
    <w:name w:val="toa heading"/>
    <w:basedOn w:val="795"/>
    <w:next w:val="795"/>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812">
    <w:name w:val="Body Text"/>
    <w:basedOn w:val="795"/>
    <w:next w:val="795"/>
    <w:uiPriority w:val="1"/>
    <w:qFormat/>
    <w:pPr>
      <w:ind w:left="120"/>
      <w:spacing w:before="150"/>
    </w:pPr>
    <w:rPr>
      <w:sz w:val="24"/>
      <w:szCs w:val="24"/>
    </w:rPr>
  </w:style>
  <w:style w:type="paragraph" w:styleId="813">
    <w:name w:val="Body Text Indent"/>
    <w:basedOn w:val="795"/>
    <w:next w:val="814"/>
    <w:uiPriority w:val="0"/>
    <w:unhideWhenUsed/>
    <w:qFormat/>
    <w:pPr>
      <w:ind w:left="420"/>
      <w:spacing w:after="120"/>
    </w:pPr>
  </w:style>
  <w:style w:type="paragraph" w:styleId="814">
    <w:name w:val="envelope return"/>
    <w:basedOn w:val="795"/>
    <w:uiPriority w:val="99"/>
    <w:unhideWhenUsed/>
    <w:qFormat/>
    <w:rPr>
      <w:rFonts w:ascii="Arial" w:hAnsi="Arial" w:cs="Arial"/>
    </w:rPr>
  </w:style>
  <w:style w:type="paragraph" w:styleId="815">
    <w:name w:val="toc 5"/>
    <w:basedOn w:val="795"/>
    <w:next w:val="795"/>
    <w:uiPriority w:val="39"/>
    <w:unhideWhenUsed/>
    <w:qFormat/>
    <w:pPr>
      <w:ind w:left="1134" w:right="0" w:firstLine="0"/>
      <w:spacing w:after="57"/>
    </w:pPr>
  </w:style>
  <w:style w:type="paragraph" w:styleId="816">
    <w:name w:val="toc 3"/>
    <w:basedOn w:val="795"/>
    <w:next w:val="795"/>
    <w:uiPriority w:val="39"/>
    <w:unhideWhenUsed/>
    <w:qFormat/>
    <w:pPr>
      <w:ind w:left="567" w:right="0" w:firstLine="0"/>
      <w:spacing w:after="57"/>
    </w:pPr>
  </w:style>
  <w:style w:type="paragraph" w:styleId="817">
    <w:name w:val="Plain Text"/>
    <w:basedOn w:val="795"/>
    <w:uiPriority w:val="0"/>
    <w:qFormat/>
    <w:rPr>
      <w:rFonts w:ascii="宋体" w:hAnsi="Courier New" w:eastAsia="宋体" w:cs="Courier New"/>
      <w:szCs w:val="21"/>
    </w:rPr>
  </w:style>
  <w:style w:type="paragraph" w:styleId="818">
    <w:name w:val="toc 8"/>
    <w:basedOn w:val="795"/>
    <w:next w:val="795"/>
    <w:uiPriority w:val="39"/>
    <w:unhideWhenUsed/>
    <w:qFormat/>
    <w:pPr>
      <w:ind w:left="1984" w:right="0" w:firstLine="0"/>
      <w:spacing w:after="57"/>
    </w:pPr>
  </w:style>
  <w:style w:type="paragraph" w:styleId="819">
    <w:name w:val="endnote text"/>
    <w:basedOn w:val="795"/>
    <w:link w:val="985"/>
    <w:uiPriority w:val="99"/>
    <w:semiHidden/>
    <w:unhideWhenUsed/>
    <w:qFormat/>
    <w:pPr>
      <w:spacing w:after="0" w:line="240" w:lineRule="auto"/>
    </w:pPr>
    <w:rPr>
      <w:sz w:val="20"/>
    </w:rPr>
  </w:style>
  <w:style w:type="paragraph" w:styleId="820">
    <w:name w:val="Footer"/>
    <w:basedOn w:val="795"/>
    <w:uiPriority w:val="99"/>
    <w:qFormat/>
    <w:pPr>
      <w:jc w:val="left"/>
      <w:tabs>
        <w:tab w:val="center" w:pos="4153" w:leader="none"/>
        <w:tab w:val="right" w:pos="8306" w:leader="none"/>
      </w:tabs>
    </w:pPr>
    <w:rPr>
      <w:rFonts w:ascii="Times New Roman" w:hAnsi="Times New Roman"/>
      <w:sz w:val="18"/>
      <w:szCs w:val="18"/>
    </w:rPr>
  </w:style>
  <w:style w:type="paragraph" w:styleId="821">
    <w:name w:val="Header"/>
    <w:basedOn w:val="79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22">
    <w:name w:val="toc 1"/>
    <w:basedOn w:val="795"/>
    <w:next w:val="795"/>
    <w:uiPriority w:val="39"/>
    <w:unhideWhenUsed/>
    <w:qFormat/>
    <w:pPr>
      <w:ind w:left="0" w:right="0" w:firstLine="0"/>
      <w:spacing w:after="57"/>
    </w:pPr>
  </w:style>
  <w:style w:type="paragraph" w:styleId="823">
    <w:name w:val="toc 4"/>
    <w:basedOn w:val="795"/>
    <w:next w:val="795"/>
    <w:uiPriority w:val="39"/>
    <w:unhideWhenUsed/>
    <w:qFormat/>
    <w:pPr>
      <w:ind w:left="850" w:right="0" w:firstLine="0"/>
      <w:spacing w:after="57"/>
    </w:pPr>
  </w:style>
  <w:style w:type="paragraph" w:styleId="824">
    <w:name w:val="Subtitle"/>
    <w:basedOn w:val="795"/>
    <w:next w:val="795"/>
    <w:link w:val="851"/>
    <w:uiPriority w:val="11"/>
    <w:qFormat/>
    <w:pPr>
      <w:spacing w:before="200" w:after="200"/>
    </w:pPr>
    <w:rPr>
      <w:sz w:val="24"/>
      <w:szCs w:val="24"/>
    </w:rPr>
  </w:style>
  <w:style w:type="paragraph" w:styleId="825">
    <w:name w:val="footnote text"/>
    <w:basedOn w:val="795"/>
    <w:link w:val="984"/>
    <w:uiPriority w:val="99"/>
    <w:semiHidden/>
    <w:unhideWhenUsed/>
    <w:qFormat/>
    <w:pPr>
      <w:spacing w:after="40" w:line="240" w:lineRule="auto"/>
    </w:pPr>
    <w:rPr>
      <w:sz w:val="18"/>
    </w:rPr>
  </w:style>
  <w:style w:type="paragraph" w:styleId="826">
    <w:name w:val="toc 6"/>
    <w:basedOn w:val="795"/>
    <w:next w:val="795"/>
    <w:uiPriority w:val="39"/>
    <w:unhideWhenUsed/>
    <w:qFormat/>
    <w:pPr>
      <w:ind w:left="1417" w:right="0" w:firstLine="0"/>
      <w:spacing w:after="57"/>
    </w:pPr>
  </w:style>
  <w:style w:type="paragraph" w:styleId="827">
    <w:name w:val="table of figures"/>
    <w:basedOn w:val="795"/>
    <w:next w:val="795"/>
    <w:uiPriority w:val="99"/>
    <w:unhideWhenUsed/>
    <w:qFormat/>
    <w:pPr>
      <w:spacing w:after="0" w:afterAutospacing="0"/>
    </w:pPr>
  </w:style>
  <w:style w:type="paragraph" w:styleId="828">
    <w:name w:val="toc 2"/>
    <w:basedOn w:val="795"/>
    <w:next w:val="795"/>
    <w:uiPriority w:val="39"/>
    <w:unhideWhenUsed/>
    <w:qFormat/>
    <w:pPr>
      <w:ind w:left="283" w:right="0" w:firstLine="0"/>
      <w:spacing w:after="57"/>
    </w:pPr>
  </w:style>
  <w:style w:type="paragraph" w:styleId="829">
    <w:name w:val="toc 9"/>
    <w:basedOn w:val="795"/>
    <w:next w:val="795"/>
    <w:uiPriority w:val="39"/>
    <w:unhideWhenUsed/>
    <w:qFormat/>
    <w:pPr>
      <w:ind w:left="2268" w:right="0" w:firstLine="0"/>
      <w:spacing w:after="57"/>
    </w:pPr>
  </w:style>
  <w:style w:type="paragraph" w:styleId="830">
    <w:name w:val="Normal (Web)"/>
    <w:basedOn w:val="795"/>
    <w:uiPriority w:val="0"/>
    <w:qFormat/>
    <w:pPr>
      <w:jc w:val="left"/>
      <w:spacing w:before="100" w:beforeAutospacing="1" w:after="100" w:afterAutospacing="1"/>
    </w:pPr>
    <w:rPr>
      <w:sz w:val="24"/>
    </w:rPr>
  </w:style>
  <w:style w:type="paragraph" w:styleId="831">
    <w:name w:val="Title"/>
    <w:basedOn w:val="795"/>
    <w:next w:val="795"/>
    <w:link w:val="850"/>
    <w:uiPriority w:val="10"/>
    <w:qFormat/>
    <w:pPr>
      <w:contextualSpacing/>
      <w:spacing w:before="300" w:after="200"/>
    </w:pPr>
    <w:rPr>
      <w:sz w:val="48"/>
      <w:szCs w:val="48"/>
    </w:rPr>
  </w:style>
  <w:style w:type="paragraph" w:styleId="832">
    <w:name w:val="Body Text First Indent"/>
    <w:basedOn w:val="812"/>
    <w:uiPriority w:val="0"/>
    <w:qFormat/>
    <w:pPr>
      <w:ind w:firstLine="880"/>
    </w:pPr>
  </w:style>
  <w:style w:type="table" w:styleId="833">
    <w:name w:val="Table Grid"/>
    <w:basedOn w:val="80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4">
    <w:name w:val="endnote reference"/>
    <w:basedOn w:val="805"/>
    <w:uiPriority w:val="99"/>
    <w:semiHidden/>
    <w:unhideWhenUsed/>
    <w:qFormat/>
    <w:rPr>
      <w:vertAlign w:val="superscript"/>
    </w:rPr>
  </w:style>
  <w:style w:type="character" w:styleId="835">
    <w:name w:val="page number"/>
    <w:uiPriority w:val="0"/>
    <w:qFormat/>
  </w:style>
  <w:style w:type="character" w:styleId="836">
    <w:name w:val="Emphasis"/>
    <w:uiPriority w:val="0"/>
    <w:qFormat/>
    <w:rPr>
      <w:i/>
      <w:iCs/>
    </w:rPr>
  </w:style>
  <w:style w:type="character" w:styleId="837">
    <w:name w:val="Hyperlink"/>
    <w:uiPriority w:val="0"/>
    <w:qFormat/>
    <w:rPr>
      <w:color w:val="0000ff"/>
      <w:u w:val="single"/>
    </w:rPr>
  </w:style>
  <w:style w:type="character" w:styleId="838">
    <w:name w:val="footnote reference"/>
    <w:basedOn w:val="805"/>
    <w:uiPriority w:val="99"/>
    <w:unhideWhenUsed/>
    <w:qFormat/>
    <w:rPr>
      <w:vertAlign w:val="superscript"/>
    </w:rPr>
  </w:style>
  <w:style w:type="character" w:styleId="839" w:customStyle="1">
    <w:name w:val="Heading 1 Char"/>
    <w:basedOn w:val="805"/>
    <w:link w:val="796"/>
    <w:uiPriority w:val="9"/>
    <w:qFormat/>
    <w:rPr>
      <w:rFonts w:ascii="Arial" w:hAnsi="Arial" w:eastAsia="Arial" w:cs="Arial"/>
      <w:sz w:val="40"/>
      <w:szCs w:val="40"/>
    </w:rPr>
  </w:style>
  <w:style w:type="character" w:styleId="840" w:customStyle="1">
    <w:name w:val="Heading 2 Char"/>
    <w:basedOn w:val="805"/>
    <w:link w:val="797"/>
    <w:uiPriority w:val="9"/>
    <w:qFormat/>
    <w:rPr>
      <w:rFonts w:ascii="Arial" w:hAnsi="Arial" w:eastAsia="Arial" w:cs="Arial"/>
      <w:sz w:val="34"/>
    </w:rPr>
  </w:style>
  <w:style w:type="character" w:styleId="841" w:customStyle="1">
    <w:name w:val="Heading 3 Char"/>
    <w:basedOn w:val="805"/>
    <w:link w:val="798"/>
    <w:uiPriority w:val="9"/>
    <w:qFormat/>
    <w:rPr>
      <w:rFonts w:ascii="Arial" w:hAnsi="Arial" w:eastAsia="Arial" w:cs="Arial"/>
      <w:sz w:val="30"/>
      <w:szCs w:val="30"/>
    </w:rPr>
  </w:style>
  <w:style w:type="character" w:styleId="842" w:customStyle="1">
    <w:name w:val="Heading 4 Char"/>
    <w:basedOn w:val="805"/>
    <w:uiPriority w:val="9"/>
    <w:qFormat/>
    <w:rPr>
      <w:rFonts w:ascii="Arial" w:hAnsi="Arial" w:eastAsia="Arial" w:cs="Arial"/>
      <w:b/>
      <w:bCs/>
      <w:sz w:val="26"/>
      <w:szCs w:val="26"/>
    </w:rPr>
  </w:style>
  <w:style w:type="character" w:styleId="843" w:customStyle="1">
    <w:name w:val="Heading 5 Char"/>
    <w:basedOn w:val="805"/>
    <w:link w:val="800"/>
    <w:uiPriority w:val="9"/>
    <w:qFormat/>
    <w:rPr>
      <w:rFonts w:ascii="Arial" w:hAnsi="Arial" w:eastAsia="Arial" w:cs="Arial"/>
      <w:b/>
      <w:bCs/>
      <w:sz w:val="24"/>
      <w:szCs w:val="24"/>
    </w:rPr>
  </w:style>
  <w:style w:type="character" w:styleId="844" w:customStyle="1">
    <w:name w:val="Heading 6 Char"/>
    <w:basedOn w:val="805"/>
    <w:link w:val="801"/>
    <w:uiPriority w:val="9"/>
    <w:qFormat/>
    <w:rPr>
      <w:rFonts w:ascii="Arial" w:hAnsi="Arial" w:eastAsia="Arial" w:cs="Arial"/>
      <w:b/>
      <w:bCs/>
      <w:sz w:val="22"/>
      <w:szCs w:val="22"/>
    </w:rPr>
  </w:style>
  <w:style w:type="character" w:styleId="845" w:customStyle="1">
    <w:name w:val="Heading 7 Char"/>
    <w:basedOn w:val="805"/>
    <w:link w:val="802"/>
    <w:uiPriority w:val="9"/>
    <w:qFormat/>
    <w:rPr>
      <w:rFonts w:ascii="Arial" w:hAnsi="Arial" w:eastAsia="Arial" w:cs="Arial"/>
      <w:b/>
      <w:bCs/>
      <w:i/>
      <w:iCs/>
      <w:sz w:val="22"/>
      <w:szCs w:val="22"/>
    </w:rPr>
  </w:style>
  <w:style w:type="character" w:styleId="846" w:customStyle="1">
    <w:name w:val="Heading 8 Char"/>
    <w:basedOn w:val="805"/>
    <w:link w:val="803"/>
    <w:uiPriority w:val="9"/>
    <w:qFormat/>
    <w:rPr>
      <w:rFonts w:ascii="Arial" w:hAnsi="Arial" w:eastAsia="Arial" w:cs="Arial"/>
      <w:i/>
      <w:iCs/>
      <w:sz w:val="22"/>
      <w:szCs w:val="22"/>
    </w:rPr>
  </w:style>
  <w:style w:type="character" w:styleId="847" w:customStyle="1">
    <w:name w:val="Heading 9 Char"/>
    <w:basedOn w:val="805"/>
    <w:link w:val="804"/>
    <w:uiPriority w:val="9"/>
    <w:qFormat/>
    <w:rPr>
      <w:rFonts w:ascii="Arial" w:hAnsi="Arial" w:eastAsia="Arial" w:cs="Arial"/>
      <w:i/>
      <w:iCs/>
      <w:sz w:val="21"/>
      <w:szCs w:val="21"/>
    </w:rPr>
  </w:style>
  <w:style w:type="paragraph" w:styleId="848">
    <w:name w:val="List Paragraph"/>
    <w:basedOn w:val="795"/>
    <w:uiPriority w:val="34"/>
    <w:qFormat/>
    <w:pPr>
      <w:contextualSpacing/>
      <w:ind w:left="720"/>
    </w:p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basedOn w:val="805"/>
    <w:link w:val="831"/>
    <w:uiPriority w:val="10"/>
    <w:qFormat/>
    <w:rPr>
      <w:sz w:val="48"/>
      <w:szCs w:val="48"/>
    </w:rPr>
  </w:style>
  <w:style w:type="character" w:styleId="851" w:customStyle="1">
    <w:name w:val="Subtitle Char"/>
    <w:basedOn w:val="805"/>
    <w:link w:val="824"/>
    <w:uiPriority w:val="11"/>
    <w:qFormat/>
    <w:rPr>
      <w:sz w:val="24"/>
      <w:szCs w:val="24"/>
    </w:rPr>
  </w:style>
  <w:style w:type="paragraph" w:styleId="852">
    <w:name w:val="Quote"/>
    <w:basedOn w:val="795"/>
    <w:next w:val="795"/>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795"/>
    <w:next w:val="795"/>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basedOn w:val="805"/>
    <w:uiPriority w:val="99"/>
    <w:qFormat/>
  </w:style>
  <w:style w:type="character" w:styleId="857" w:customStyle="1">
    <w:name w:val="Footer Char"/>
    <w:basedOn w:val="805"/>
    <w:uiPriority w:val="99"/>
    <w:qFormat/>
  </w:style>
  <w:style w:type="character" w:styleId="858" w:customStyle="1">
    <w:name w:val="Caption Char"/>
    <w:uiPriority w:val="99"/>
    <w:qFormat/>
  </w:style>
  <w:style w:type="table" w:styleId="859" w:customStyle="1">
    <w:name w:val="Table Grid Light"/>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basedOn w:val="80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basedOn w:val="80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basedOn w:val="80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basedOn w:val="80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80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80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80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80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80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80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80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80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80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80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80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80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9" w:customStyle="1">
    <w:name w:val="Grid Table 3"/>
    <w:basedOn w:val="80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80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80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80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80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80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80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basedOn w:val="80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80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8" w:customStyle="1">
    <w:name w:val="Grid Table 4 - Accent 2"/>
    <w:basedOn w:val="80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9" w:customStyle="1">
    <w:name w:val="Grid Table 4 - Accent 3"/>
    <w:basedOn w:val="80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0" w:customStyle="1">
    <w:name w:val="Grid Table 4 - Accent 4"/>
    <w:basedOn w:val="80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1" w:customStyle="1">
    <w:name w:val="Grid Table 4 - Accent 5"/>
    <w:basedOn w:val="80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2" w:customStyle="1">
    <w:name w:val="Grid Table 4 - Accent 6"/>
    <w:basedOn w:val="80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3" w:customStyle="1">
    <w:name w:val="Grid Table 5 Dark"/>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5" w:customStyle="1">
    <w:name w:val="Grid Table 5 Dark - Accent 2"/>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96" w:customStyle="1">
    <w:name w:val="Grid Table 5 Dark - Accent 3"/>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97" w:customStyle="1">
    <w:name w:val="Grid Table 5 Dark- Accent 4"/>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8" w:customStyle="1">
    <w:name w:val="Grid Table 5 Dark - Accent 5"/>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9" w:customStyle="1">
    <w:name w:val="Grid Table 5 Dark - Accent 6"/>
    <w:basedOn w:val="80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0" w:customStyle="1">
    <w:name w:val="Grid Table 6 Colorful"/>
    <w:basedOn w:val="80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80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80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80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4" w:customStyle="1">
    <w:name w:val="Grid Table 6 Colorful - Accent 4"/>
    <w:basedOn w:val="80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80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6" w:customStyle="1">
    <w:name w:val="Grid Table 6 Colorful - Accent 6"/>
    <w:basedOn w:val="80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07" w:customStyle="1">
    <w:name w:val="Grid Table 7 Colorful"/>
    <w:basedOn w:val="80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80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80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80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80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80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80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basedOn w:val="80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80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80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80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80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80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80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1" w:customStyle="1">
    <w:name w:val="List Table 2"/>
    <w:basedOn w:val="80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80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3" w:customStyle="1">
    <w:name w:val="List Table 2 - Accent 2"/>
    <w:basedOn w:val="80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4" w:customStyle="1">
    <w:name w:val="List Table 2 - Accent 3"/>
    <w:basedOn w:val="80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5" w:customStyle="1">
    <w:name w:val="List Table 2 - Accent 4"/>
    <w:basedOn w:val="80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6" w:customStyle="1">
    <w:name w:val="List Table 2 - Accent 5"/>
    <w:basedOn w:val="80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7" w:customStyle="1">
    <w:name w:val="List Table 2 - Accent 6"/>
    <w:basedOn w:val="80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8" w:customStyle="1">
    <w:name w:val="List Table 3"/>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80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0" w:customStyle="1">
    <w:name w:val="List Table 3 - Accent 2"/>
    <w:basedOn w:val="80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80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80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80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80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5" w:customStyle="1">
    <w:name w:val="List Table 4"/>
    <w:basedOn w:val="80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80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7" w:customStyle="1">
    <w:name w:val="List Table 4 - Accent 2"/>
    <w:basedOn w:val="80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8" w:customStyle="1">
    <w:name w:val="List Table 4 - Accent 3"/>
    <w:basedOn w:val="80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9" w:customStyle="1">
    <w:name w:val="List Table 4 - Accent 4"/>
    <w:basedOn w:val="80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0" w:customStyle="1">
    <w:name w:val="List Table 4 - Accent 5"/>
    <w:basedOn w:val="80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1" w:customStyle="1">
    <w:name w:val="List Table 4 - Accent 6"/>
    <w:basedOn w:val="80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2" w:customStyle="1">
    <w:name w:val="List Table 5 Dark"/>
    <w:basedOn w:val="80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80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80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80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80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80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80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basedOn w:val="80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80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1" w:customStyle="1">
    <w:name w:val="List Table 6 Colorful - Accent 2"/>
    <w:basedOn w:val="80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2" w:customStyle="1">
    <w:name w:val="List Table 6 Colorful - Accent 3"/>
    <w:basedOn w:val="80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3" w:customStyle="1">
    <w:name w:val="List Table 6 Colorful - Accent 4"/>
    <w:basedOn w:val="80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4" w:customStyle="1">
    <w:name w:val="List Table 6 Colorful - Accent 5"/>
    <w:basedOn w:val="80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5" w:customStyle="1">
    <w:name w:val="List Table 6 Colorful - Accent 6"/>
    <w:basedOn w:val="80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6" w:customStyle="1">
    <w:name w:val="List Table 7 Colorful"/>
    <w:basedOn w:val="80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80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80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80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80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80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80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5" w:customStyle="1">
    <w:name w:val="Lined - Accent 2"/>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6" w:customStyle="1">
    <w:name w:val="Lined - Accent 3"/>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7" w:customStyle="1">
    <w:name w:val="Lined - Accent 4"/>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8" w:customStyle="1">
    <w:name w:val="Lined - Accent 5"/>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9" w:customStyle="1">
    <w:name w:val="Lined - Accent 6"/>
    <w:basedOn w:val="80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0" w:customStyle="1">
    <w:name w:val="Bordered &amp; Lined - Accent"/>
    <w:basedOn w:val="80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80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2" w:customStyle="1">
    <w:name w:val="Bordered &amp; Lined - Accent 2"/>
    <w:basedOn w:val="80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3" w:customStyle="1">
    <w:name w:val="Bordered &amp; Lined - Accent 3"/>
    <w:basedOn w:val="80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4" w:customStyle="1">
    <w:name w:val="Bordered &amp; Lined - Accent 4"/>
    <w:basedOn w:val="80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5" w:customStyle="1">
    <w:name w:val="Bordered &amp; Lined - Accent 5"/>
    <w:basedOn w:val="80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6" w:customStyle="1">
    <w:name w:val="Bordered &amp; Lined - Accent 6"/>
    <w:basedOn w:val="80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7" w:customStyle="1">
    <w:name w:val="Bordered"/>
    <w:basedOn w:val="80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80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9" w:customStyle="1">
    <w:name w:val="Bordered - Accent 2"/>
    <w:basedOn w:val="80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0" w:customStyle="1">
    <w:name w:val="Bordered - Accent 3"/>
    <w:basedOn w:val="80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1" w:customStyle="1">
    <w:name w:val="Bordered - Accent 4"/>
    <w:basedOn w:val="80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2" w:customStyle="1">
    <w:name w:val="Bordered - Accent 5"/>
    <w:basedOn w:val="80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3" w:customStyle="1">
    <w:name w:val="Bordered - Accent 6"/>
    <w:basedOn w:val="80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4" w:customStyle="1">
    <w:name w:val="Footnote Text Char"/>
    <w:link w:val="825"/>
    <w:uiPriority w:val="99"/>
    <w:qFormat/>
    <w:rPr>
      <w:sz w:val="18"/>
    </w:rPr>
  </w:style>
  <w:style w:type="character" w:styleId="985" w:customStyle="1">
    <w:name w:val="Endnote Text Char"/>
    <w:link w:val="819"/>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论文正文"/>
    <w:basedOn w:val="795"/>
    <w:uiPriority w:val="99"/>
    <w:qFormat/>
    <w:pPr>
      <w:ind w:firstLine="200"/>
      <w:spacing w:line="360" w:lineRule="auto"/>
    </w:pPr>
    <w:rPr>
      <w:rFonts w:eastAsia="宋体"/>
    </w:rPr>
  </w:style>
  <w:style w:type="paragraph" w:styleId="9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9" w:customStyle="1">
    <w:name w:val="bot_zi"/>
    <w:basedOn w:val="805"/>
    <w:uiPriority w:val="0"/>
    <w:qFormat/>
  </w:style>
  <w:style w:type="character" w:styleId="990" w:customStyle="1">
    <w:name w:val="NormalCharacter"/>
    <w:uiPriority w:val="0"/>
    <w:qFormat/>
  </w:style>
  <w:style w:type="paragraph" w:styleId="99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_2"/>
    <w:uiPriority w:val="0"/>
    <w:qFormat/>
    <w:pPr>
      <w:jc w:val="both"/>
      <w:widowControl w:val="off"/>
    </w:pPr>
    <w:rPr>
      <w:rFonts w:hint="default" w:ascii="等线" w:hAnsi="等线" w:eastAsia="等线" w:cs="等线"/>
      <w:sz w:val="21"/>
      <w:lang w:val="en-US" w:eastAsia="zh-CN" w:bidi="ar-SA"/>
    </w:rPr>
  </w:style>
  <w:style w:type="paragraph" w:styleId="993" w:customStyle="1">
    <w:name w:val="列表段落4"/>
    <w:basedOn w:val="795"/>
    <w:uiPriority w:val="34"/>
    <w:qFormat/>
    <w:pPr>
      <w:ind w:firstLine="420"/>
    </w:pPr>
    <w:rPr>
      <w:szCs w:val="22"/>
    </w:rPr>
  </w:style>
  <w:style w:type="paragraph" w:styleId="994" w:customStyle="1">
    <w:name w:val="普通正文"/>
    <w:basedOn w:val="795"/>
    <w:uiPriority w:val="0"/>
    <w:qFormat/>
    <w:pPr>
      <w:ind w:left="-2" w:right="120" w:firstLine="480"/>
      <w:jc w:val="center"/>
      <w:spacing w:before="120" w:after="120" w:line="360" w:lineRule="auto"/>
    </w:pPr>
    <w:rPr>
      <w:rFonts w:ascii="Arial" w:hAnsi="Arial"/>
      <w:sz w:val="24"/>
    </w:rPr>
  </w:style>
  <w:style w:type="paragraph" w:styleId="995" w:customStyle="1">
    <w:name w:val="正文缩进2格"/>
    <w:basedOn w:val="795"/>
    <w:uiPriority w:val="0"/>
    <w:qFormat/>
    <w:pPr>
      <w:ind w:firstLine="639"/>
      <w:spacing w:line="600" w:lineRule="exact"/>
    </w:pPr>
    <w:rPr>
      <w:rFonts w:ascii="仿宋_GB2312" w:hAnsi="宋体" w:eastAsia="仿宋_GB2312"/>
      <w:sz w:val="31"/>
      <w:szCs w:val="28"/>
    </w:rPr>
  </w:style>
  <w:style w:type="paragraph" w:styleId="99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97" w:customStyle="1">
    <w:name w:val="列出段落1"/>
    <w:basedOn w:val="795"/>
    <w:uiPriority w:val="0"/>
    <w:qFormat/>
    <w:pPr>
      <w:contextualSpacing/>
      <w:ind w:left="720"/>
      <w:jc w:val="left"/>
      <w:widowControl/>
    </w:pPr>
    <w:rPr>
      <w:rFonts w:ascii="Calibri" w:hAnsi="Calibri"/>
      <w:sz w:val="24"/>
      <w:szCs w:val="24"/>
      <w:lang w:eastAsia="en-US" w:bidi="en-US"/>
    </w:rPr>
  </w:style>
  <w:style w:type="paragraph" w:styleId="998" w:customStyle="1">
    <w:name w:val="Footer"/>
    <w:basedOn w:val="795"/>
    <w:uiPriority w:val="99"/>
    <w:qFormat/>
    <w:pPr>
      <w:jc w:val="left"/>
      <w:tabs>
        <w:tab w:val="center" w:pos="4153" w:leader="none"/>
        <w:tab w:val="right" w:pos="8306" w:leader="none"/>
      </w:tabs>
    </w:pPr>
    <w:rPr>
      <w:sz w:val="18"/>
      <w:szCs w:val="20"/>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王苏琪</cp:lastModifiedBy>
  <cp:revision>19</cp:revision>
  <dcterms:created xsi:type="dcterms:W3CDTF">2024-04-24T06:46:00Z</dcterms:created>
  <dcterms:modified xsi:type="dcterms:W3CDTF">2026-06-11T09:28:01Z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CB7C16BFB2BB49CF8AEF8BB426DCD370_13</vt:lpwstr>
  </property>
  <property fmtid="{D5CDD505-2E9C-101B-9397-08002B2CF9AE}" pid="4" name="KSOTemplateDocerSaveRecord">
    <vt:lpwstr>eyJoZGlkIjoiMjE0MDljMGE0NTFiMjgwNzE0MTFjYTE5MDRjYjY2NTkiLCJ1c2VySWQiOiIyMzI1ODEzMTAifQ==</vt:lpwstr>
  </property>
</Properties>
</file>